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7488"/>
        <w:gridCol w:w="2160"/>
      </w:tblGrid>
      <w:tr w:rsidR="002047AD" w:rsidRPr="002047AD" w:rsidTr="00754D74">
        <w:tc>
          <w:tcPr>
            <w:tcW w:w="7488" w:type="dxa"/>
            <w:vAlign w:val="bottom"/>
          </w:tcPr>
          <w:p w:rsidR="002047AD" w:rsidRPr="002047AD" w:rsidRDefault="00321EE9" w:rsidP="00417FF2">
            <w:pPr>
              <w:ind w:right="-108"/>
              <w:rPr>
                <w:rFonts w:ascii="Arial" w:hAnsi="Arial" w:cs="Arial"/>
                <w:sz w:val="52"/>
                <w:szCs w:val="52"/>
              </w:rPr>
            </w:pPr>
            <w:r>
              <w:rPr>
                <w:rFonts w:ascii="Arial" w:hAnsi="Arial" w:cs="Arial"/>
                <w:sz w:val="52"/>
                <w:szCs w:val="52"/>
              </w:rPr>
              <w:t>GLOSSCOAT</w:t>
            </w:r>
          </w:p>
        </w:tc>
        <w:tc>
          <w:tcPr>
            <w:tcW w:w="2160" w:type="dxa"/>
            <w:vAlign w:val="bottom"/>
          </w:tcPr>
          <w:p w:rsidR="002047AD" w:rsidRPr="002047AD" w:rsidRDefault="00E873D4" w:rsidP="00321EE9">
            <w:pPr>
              <w:jc w:val="right"/>
              <w:rPr>
                <w:rFonts w:ascii="Arial" w:hAnsi="Arial" w:cs="Arial"/>
                <w:sz w:val="12"/>
                <w:szCs w:val="12"/>
              </w:rPr>
            </w:pPr>
            <w:r>
              <w:rPr>
                <w:rFonts w:ascii="Arial" w:hAnsi="Arial" w:cs="Arial"/>
                <w:sz w:val="12"/>
                <w:szCs w:val="12"/>
              </w:rPr>
              <w:t>01/</w:t>
            </w:r>
            <w:r w:rsidR="0064512F">
              <w:rPr>
                <w:rFonts w:ascii="Arial" w:hAnsi="Arial" w:cs="Arial"/>
                <w:sz w:val="12"/>
                <w:szCs w:val="12"/>
              </w:rPr>
              <w:t>10</w:t>
            </w:r>
          </w:p>
        </w:tc>
      </w:tr>
      <w:tr w:rsidR="002047AD" w:rsidRPr="00010CA5" w:rsidTr="00754D74">
        <w:tc>
          <w:tcPr>
            <w:tcW w:w="7488" w:type="dxa"/>
          </w:tcPr>
          <w:p w:rsidR="002047AD" w:rsidRPr="00E46DD1" w:rsidRDefault="00E46DD1" w:rsidP="0064512F">
            <w:pPr>
              <w:tabs>
                <w:tab w:val="left" w:pos="3256"/>
              </w:tabs>
              <w:rPr>
                <w:rFonts w:ascii="Arial" w:hAnsi="Arial" w:cs="Arial"/>
                <w:b/>
                <w:sz w:val="20"/>
                <w:szCs w:val="20"/>
              </w:rPr>
            </w:pPr>
            <w:r w:rsidRPr="00E46DD1">
              <w:rPr>
                <w:rFonts w:ascii="Arial" w:hAnsi="Arial" w:cs="Arial"/>
                <w:b/>
                <w:sz w:val="20"/>
                <w:szCs w:val="20"/>
              </w:rPr>
              <w:t xml:space="preserve">Résine </w:t>
            </w:r>
            <w:r w:rsidR="0064512F">
              <w:rPr>
                <w:rFonts w:ascii="Arial" w:hAnsi="Arial" w:cs="Arial"/>
                <w:b/>
                <w:sz w:val="20"/>
                <w:szCs w:val="20"/>
              </w:rPr>
              <w:t>Epoxy</w:t>
            </w:r>
            <w:r w:rsidRPr="00E46DD1">
              <w:rPr>
                <w:rFonts w:ascii="Arial" w:hAnsi="Arial" w:cs="Arial"/>
                <w:b/>
                <w:sz w:val="20"/>
                <w:szCs w:val="20"/>
              </w:rPr>
              <w:t xml:space="preserve"> </w:t>
            </w:r>
          </w:p>
        </w:tc>
        <w:tc>
          <w:tcPr>
            <w:tcW w:w="2160" w:type="dxa"/>
          </w:tcPr>
          <w:p w:rsidR="002047AD" w:rsidRPr="002047AD" w:rsidRDefault="0064512F" w:rsidP="0064512F">
            <w:pPr>
              <w:jc w:val="right"/>
              <w:rPr>
                <w:rFonts w:ascii="Arial" w:hAnsi="Arial" w:cs="Arial"/>
                <w:sz w:val="12"/>
                <w:szCs w:val="12"/>
              </w:rPr>
            </w:pPr>
            <w:r>
              <w:rPr>
                <w:rFonts w:ascii="Arial" w:hAnsi="Arial" w:cs="Arial"/>
                <w:sz w:val="12"/>
                <w:szCs w:val="12"/>
              </w:rPr>
              <w:t>Novembre 2010</w:t>
            </w:r>
          </w:p>
        </w:tc>
      </w:tr>
    </w:tbl>
    <w:p w:rsidR="001030F8" w:rsidRDefault="001030F8" w:rsidP="002047AD">
      <w:pPr>
        <w:rPr>
          <w:rFonts w:ascii="Helvetica CE 55 Roman" w:hAnsi="Helvetica CE 55 Roman"/>
        </w:rPr>
      </w:pPr>
    </w:p>
    <w:p w:rsidR="001030F8" w:rsidRDefault="001030F8" w:rsidP="002047AD">
      <w:pPr>
        <w:rPr>
          <w:rFonts w:ascii="Helvetica CE 55 Roman" w:hAnsi="Helvetica CE 55 Roman"/>
        </w:rPr>
      </w:pPr>
    </w:p>
    <w:p w:rsidR="00E46DD1" w:rsidRDefault="00E46DD1" w:rsidP="002047AD">
      <w:pPr>
        <w:rPr>
          <w:rFonts w:ascii="Helvetica CE 55 Roman" w:hAnsi="Helvetica CE 55 Roman"/>
        </w:rPr>
      </w:pPr>
    </w:p>
    <w:p w:rsidR="00321EE9" w:rsidRDefault="00321EE9" w:rsidP="002047AD">
      <w:pPr>
        <w:rPr>
          <w:rFonts w:ascii="Helvetica CE 55 Roman" w:hAnsi="Helvetica CE 55 Roman"/>
        </w:rPr>
      </w:pPr>
    </w:p>
    <w:tbl>
      <w:tblPr>
        <w:tblStyle w:val="Grilledutableau"/>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414"/>
        <w:gridCol w:w="9453"/>
      </w:tblGrid>
      <w:tr w:rsidR="002047AD" w:rsidRPr="002047AD">
        <w:tc>
          <w:tcPr>
            <w:tcW w:w="414" w:type="dxa"/>
          </w:tcPr>
          <w:p w:rsidR="002047AD" w:rsidRPr="002047AD" w:rsidRDefault="00FB75D5" w:rsidP="00C0487B">
            <w:pPr>
              <w:spacing w:line="360" w:lineRule="auto"/>
              <w:jc w:val="right"/>
              <w:rPr>
                <w:rFonts w:ascii="Arial" w:hAnsi="Arial" w:cs="Arial"/>
                <w:sz w:val="20"/>
                <w:szCs w:val="20"/>
              </w:rPr>
            </w:pPr>
            <w:r>
              <w:rPr>
                <w:rFonts w:ascii="Arial" w:hAnsi="Arial" w:cs="Arial"/>
                <w:noProof/>
                <w:sz w:val="20"/>
                <w:szCs w:val="20"/>
              </w:rPr>
              <w:drawing>
                <wp:inline distT="0" distB="0" distL="0" distR="0">
                  <wp:extent cx="79375" cy="79375"/>
                  <wp:effectExtent l="19050" t="0" r="0" b="0"/>
                  <wp:docPr id="1" name="Image 1" descr="4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dot"/>
                          <pic:cNvPicPr>
                            <a:picLocks noChangeAspect="1" noChangeArrowheads="1"/>
                          </pic:cNvPicPr>
                        </pic:nvPicPr>
                        <pic:blipFill>
                          <a:blip r:embed="rId8" cstate="print"/>
                          <a:srcRect/>
                          <a:stretch>
                            <a:fillRect/>
                          </a:stretch>
                        </pic:blipFill>
                        <pic:spPr bwMode="auto">
                          <a:xfrm>
                            <a:off x="0" y="0"/>
                            <a:ext cx="79375" cy="79375"/>
                          </a:xfrm>
                          <a:prstGeom prst="rect">
                            <a:avLst/>
                          </a:prstGeom>
                          <a:noFill/>
                          <a:ln w="9525">
                            <a:noFill/>
                            <a:miter lim="800000"/>
                            <a:headEnd/>
                            <a:tailEnd/>
                          </a:ln>
                        </pic:spPr>
                      </pic:pic>
                    </a:graphicData>
                  </a:graphic>
                </wp:inline>
              </w:drawing>
            </w:r>
          </w:p>
        </w:tc>
        <w:tc>
          <w:tcPr>
            <w:tcW w:w="9453" w:type="dxa"/>
          </w:tcPr>
          <w:p w:rsidR="002047AD" w:rsidRPr="002047AD" w:rsidRDefault="002047AD" w:rsidP="00A94CFD">
            <w:pPr>
              <w:spacing w:before="40" w:after="120"/>
              <w:rPr>
                <w:rFonts w:ascii="Arial" w:hAnsi="Arial" w:cs="Arial"/>
                <w:color w:val="B1211D"/>
                <w:spacing w:val="14"/>
                <w:sz w:val="22"/>
                <w:szCs w:val="22"/>
              </w:rPr>
            </w:pPr>
            <w:r w:rsidRPr="002047AD">
              <w:rPr>
                <w:rFonts w:ascii="Arial" w:hAnsi="Arial" w:cs="Arial"/>
                <w:color w:val="B1211D"/>
                <w:spacing w:val="14"/>
                <w:sz w:val="22"/>
                <w:szCs w:val="22"/>
              </w:rPr>
              <w:t>DESCRIPTION</w:t>
            </w:r>
          </w:p>
        </w:tc>
      </w:tr>
    </w:tbl>
    <w:p w:rsidR="00321EE9" w:rsidRPr="00796FCA" w:rsidRDefault="00321EE9" w:rsidP="00321EE9">
      <w:pPr>
        <w:jc w:val="both"/>
        <w:rPr>
          <w:rFonts w:ascii="Arial" w:hAnsi="Arial" w:cs="Arial"/>
          <w:sz w:val="20"/>
          <w:szCs w:val="20"/>
        </w:rPr>
      </w:pPr>
      <w:r>
        <w:rPr>
          <w:rFonts w:ascii="Arial" w:hAnsi="Arial" w:cs="Arial"/>
          <w:sz w:val="20"/>
          <w:szCs w:val="20"/>
        </w:rPr>
        <w:t xml:space="preserve">EPOXY GLOSSCOAT est une masse de recouvrement transparente, </w:t>
      </w:r>
      <w:r w:rsidR="00CB228C">
        <w:rPr>
          <w:rFonts w:ascii="Arial" w:hAnsi="Arial" w:cs="Arial"/>
          <w:sz w:val="20"/>
          <w:szCs w:val="20"/>
        </w:rPr>
        <w:t>auto dispersante</w:t>
      </w:r>
      <w:bookmarkStart w:id="0" w:name="_GoBack"/>
      <w:bookmarkEnd w:id="0"/>
      <w:r>
        <w:rPr>
          <w:rFonts w:ascii="Arial" w:hAnsi="Arial" w:cs="Arial"/>
          <w:sz w:val="20"/>
          <w:szCs w:val="20"/>
        </w:rPr>
        <w:t xml:space="preserve"> et sans solvant à base de résine époxy, utilisée en décoration. Elle permet d’obtenir des surfaces d’une grande brillance. Ne contient pas de phénol.</w:t>
      </w:r>
    </w:p>
    <w:p w:rsidR="00321EE9" w:rsidRDefault="00321EE9" w:rsidP="00321EE9">
      <w:pPr>
        <w:jc w:val="both"/>
        <w:rPr>
          <w:rFonts w:ascii="Arial" w:hAnsi="Arial" w:cs="Arial"/>
          <w:sz w:val="20"/>
          <w:szCs w:val="20"/>
        </w:rPr>
      </w:pPr>
    </w:p>
    <w:p w:rsidR="0039045C" w:rsidRPr="00796FCA" w:rsidRDefault="0039045C" w:rsidP="00067D66">
      <w:pPr>
        <w:jc w:val="both"/>
        <w:rPr>
          <w:rFonts w:ascii="Arial" w:hAnsi="Arial" w:cs="Arial"/>
          <w:sz w:val="20"/>
          <w:szCs w:val="20"/>
        </w:rPr>
      </w:pPr>
    </w:p>
    <w:tbl>
      <w:tblPr>
        <w:tblStyle w:val="Grilledutableau"/>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414"/>
        <w:gridCol w:w="9453"/>
      </w:tblGrid>
      <w:tr w:rsidR="002047AD" w:rsidRPr="002047AD">
        <w:tc>
          <w:tcPr>
            <w:tcW w:w="414" w:type="dxa"/>
          </w:tcPr>
          <w:p w:rsidR="002047AD" w:rsidRPr="002047AD" w:rsidRDefault="00FB75D5" w:rsidP="00A94CFD">
            <w:pPr>
              <w:spacing w:line="360" w:lineRule="auto"/>
              <w:jc w:val="right"/>
              <w:rPr>
                <w:rFonts w:ascii="Arial" w:hAnsi="Arial" w:cs="Arial"/>
                <w:sz w:val="20"/>
                <w:szCs w:val="20"/>
              </w:rPr>
            </w:pPr>
            <w:r>
              <w:rPr>
                <w:rFonts w:ascii="Arial" w:hAnsi="Arial" w:cs="Arial"/>
                <w:noProof/>
                <w:sz w:val="20"/>
                <w:szCs w:val="20"/>
              </w:rPr>
              <w:drawing>
                <wp:inline distT="0" distB="0" distL="0" distR="0">
                  <wp:extent cx="79375" cy="79375"/>
                  <wp:effectExtent l="19050" t="0" r="0" b="0"/>
                  <wp:docPr id="2" name="Image 2" descr="4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dot"/>
                          <pic:cNvPicPr>
                            <a:picLocks noChangeAspect="1" noChangeArrowheads="1"/>
                          </pic:cNvPicPr>
                        </pic:nvPicPr>
                        <pic:blipFill>
                          <a:blip r:embed="rId8" cstate="print"/>
                          <a:srcRect/>
                          <a:stretch>
                            <a:fillRect/>
                          </a:stretch>
                        </pic:blipFill>
                        <pic:spPr bwMode="auto">
                          <a:xfrm>
                            <a:off x="0" y="0"/>
                            <a:ext cx="79375" cy="79375"/>
                          </a:xfrm>
                          <a:prstGeom prst="rect">
                            <a:avLst/>
                          </a:prstGeom>
                          <a:noFill/>
                          <a:ln w="9525">
                            <a:noFill/>
                            <a:miter lim="800000"/>
                            <a:headEnd/>
                            <a:tailEnd/>
                          </a:ln>
                        </pic:spPr>
                      </pic:pic>
                    </a:graphicData>
                  </a:graphic>
                </wp:inline>
              </w:drawing>
            </w:r>
          </w:p>
        </w:tc>
        <w:tc>
          <w:tcPr>
            <w:tcW w:w="9453" w:type="dxa"/>
          </w:tcPr>
          <w:p w:rsidR="002047AD" w:rsidRPr="00A94CFD" w:rsidRDefault="002047AD" w:rsidP="00A94CFD">
            <w:pPr>
              <w:spacing w:before="40" w:after="120"/>
              <w:rPr>
                <w:rFonts w:ascii="Arial" w:hAnsi="Arial" w:cs="Arial"/>
                <w:sz w:val="20"/>
                <w:szCs w:val="20"/>
              </w:rPr>
            </w:pPr>
            <w:r w:rsidRPr="00A94CFD">
              <w:rPr>
                <w:rFonts w:ascii="Arial" w:hAnsi="Arial" w:cs="Arial"/>
                <w:color w:val="B1211D"/>
                <w:spacing w:val="14"/>
                <w:sz w:val="22"/>
                <w:szCs w:val="22"/>
              </w:rPr>
              <w:t>DOMAINE D’APPLICATION</w:t>
            </w:r>
          </w:p>
        </w:tc>
      </w:tr>
    </w:tbl>
    <w:p w:rsidR="00321EE9" w:rsidRDefault="00321EE9" w:rsidP="00321EE9">
      <w:pPr>
        <w:jc w:val="both"/>
        <w:rPr>
          <w:rFonts w:ascii="Arial" w:hAnsi="Arial" w:cs="Arial"/>
          <w:sz w:val="20"/>
          <w:szCs w:val="20"/>
        </w:rPr>
      </w:pPr>
      <w:r>
        <w:rPr>
          <w:rFonts w:ascii="Arial" w:hAnsi="Arial" w:cs="Arial"/>
          <w:sz w:val="20"/>
          <w:szCs w:val="20"/>
        </w:rPr>
        <w:t>Pour recouvrements transparents, elle peut être teintée pour obtenir une coloration translucide ou opaque. GLOSSCOAT est mise en œuvre pour la réalisation de surfaces décoratives (figurines moulées) sur le bois et autres matériaux.</w:t>
      </w:r>
    </w:p>
    <w:p w:rsidR="00A91FF0" w:rsidRDefault="00A91FF0" w:rsidP="00783198">
      <w:pPr>
        <w:rPr>
          <w:rFonts w:ascii="Arial" w:hAnsi="Arial" w:cs="Arial"/>
          <w:sz w:val="20"/>
          <w:szCs w:val="20"/>
        </w:rPr>
      </w:pPr>
    </w:p>
    <w:p w:rsidR="005A6B18" w:rsidRPr="002047AD" w:rsidRDefault="005A6B18" w:rsidP="00783198">
      <w:pPr>
        <w:rPr>
          <w:rFonts w:ascii="Arial" w:hAnsi="Arial" w:cs="Arial"/>
          <w:sz w:val="20"/>
          <w:szCs w:val="20"/>
        </w:rPr>
      </w:pPr>
    </w:p>
    <w:tbl>
      <w:tblPr>
        <w:tblStyle w:val="Grilledutableau"/>
        <w:tblW w:w="12943"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416"/>
        <w:gridCol w:w="127"/>
        <w:gridCol w:w="4392"/>
        <w:gridCol w:w="2551"/>
        <w:gridCol w:w="2552"/>
        <w:gridCol w:w="2905"/>
      </w:tblGrid>
      <w:tr w:rsidR="002047AD" w:rsidRPr="002047AD" w:rsidTr="002D5F64">
        <w:tc>
          <w:tcPr>
            <w:tcW w:w="416" w:type="dxa"/>
          </w:tcPr>
          <w:p w:rsidR="002047AD" w:rsidRPr="002047AD" w:rsidRDefault="00FB75D5" w:rsidP="00C0487B">
            <w:pPr>
              <w:spacing w:line="360" w:lineRule="auto"/>
              <w:jc w:val="right"/>
              <w:rPr>
                <w:rFonts w:ascii="Arial" w:hAnsi="Arial" w:cs="Arial"/>
                <w:sz w:val="20"/>
                <w:szCs w:val="20"/>
              </w:rPr>
            </w:pPr>
            <w:r>
              <w:rPr>
                <w:rFonts w:ascii="Arial" w:hAnsi="Arial" w:cs="Arial"/>
                <w:noProof/>
                <w:sz w:val="20"/>
                <w:szCs w:val="20"/>
              </w:rPr>
              <w:drawing>
                <wp:inline distT="0" distB="0" distL="0" distR="0">
                  <wp:extent cx="79375" cy="79375"/>
                  <wp:effectExtent l="19050" t="0" r="0" b="0"/>
                  <wp:docPr id="3" name="Image 3" descr="4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dot"/>
                          <pic:cNvPicPr>
                            <a:picLocks noChangeAspect="1" noChangeArrowheads="1"/>
                          </pic:cNvPicPr>
                        </pic:nvPicPr>
                        <pic:blipFill>
                          <a:blip r:embed="rId8" cstate="print"/>
                          <a:srcRect/>
                          <a:stretch>
                            <a:fillRect/>
                          </a:stretch>
                        </pic:blipFill>
                        <pic:spPr bwMode="auto">
                          <a:xfrm>
                            <a:off x="0" y="0"/>
                            <a:ext cx="79375" cy="79375"/>
                          </a:xfrm>
                          <a:prstGeom prst="rect">
                            <a:avLst/>
                          </a:prstGeom>
                          <a:noFill/>
                          <a:ln w="9525">
                            <a:noFill/>
                            <a:miter lim="800000"/>
                            <a:headEnd/>
                            <a:tailEnd/>
                          </a:ln>
                        </pic:spPr>
                      </pic:pic>
                    </a:graphicData>
                  </a:graphic>
                </wp:inline>
              </w:drawing>
            </w:r>
          </w:p>
        </w:tc>
        <w:tc>
          <w:tcPr>
            <w:tcW w:w="12527" w:type="dxa"/>
            <w:gridSpan w:val="5"/>
          </w:tcPr>
          <w:p w:rsidR="002047AD" w:rsidRPr="002047AD" w:rsidRDefault="002047AD" w:rsidP="00A94CFD">
            <w:pPr>
              <w:spacing w:before="40" w:after="120"/>
              <w:rPr>
                <w:rFonts w:ascii="Arial" w:hAnsi="Arial" w:cs="Arial"/>
                <w:color w:val="B1211D"/>
                <w:spacing w:val="14"/>
                <w:sz w:val="22"/>
                <w:szCs w:val="22"/>
              </w:rPr>
            </w:pPr>
            <w:r w:rsidRPr="002047AD">
              <w:rPr>
                <w:rFonts w:ascii="Arial" w:hAnsi="Arial" w:cs="Arial"/>
                <w:color w:val="B1211D"/>
                <w:spacing w:val="14"/>
                <w:sz w:val="22"/>
                <w:szCs w:val="22"/>
              </w:rPr>
              <w:t>CARACTERISTIQUES PRODUIT</w:t>
            </w:r>
          </w:p>
        </w:tc>
      </w:tr>
      <w:tr w:rsidR="00CE7A24" w:rsidTr="00CE7A24">
        <w:tblPrEx>
          <w:tblBorders>
            <w:top w:val="single" w:sz="4" w:space="0" w:color="999999"/>
            <w:left w:val="single" w:sz="4" w:space="0" w:color="999999"/>
            <w:bottom w:val="single" w:sz="4" w:space="0" w:color="999999"/>
            <w:right w:val="single" w:sz="4" w:space="0" w:color="999999"/>
          </w:tblBorders>
        </w:tblPrEx>
        <w:trPr>
          <w:gridBefore w:val="2"/>
          <w:gridAfter w:val="1"/>
          <w:wBefore w:w="543" w:type="dxa"/>
          <w:wAfter w:w="2905" w:type="dxa"/>
        </w:trPr>
        <w:tc>
          <w:tcPr>
            <w:tcW w:w="4392" w:type="dxa"/>
            <w:tcBorders>
              <w:top w:val="single" w:sz="4" w:space="0" w:color="999999"/>
              <w:bottom w:val="nil"/>
            </w:tcBorders>
          </w:tcPr>
          <w:p w:rsidR="00CE7A24" w:rsidRPr="00E24D61" w:rsidRDefault="00CE7A24" w:rsidP="00CE7A24">
            <w:pPr>
              <w:spacing w:before="240" w:after="120"/>
              <w:rPr>
                <w:rFonts w:ascii="Arial" w:hAnsi="Arial" w:cs="Arial"/>
                <w:b/>
                <w:sz w:val="20"/>
                <w:szCs w:val="20"/>
              </w:rPr>
            </w:pPr>
            <w:r>
              <w:rPr>
                <w:rFonts w:ascii="Arial" w:hAnsi="Arial" w:cs="Arial"/>
                <w:b/>
                <w:sz w:val="20"/>
                <w:szCs w:val="20"/>
              </w:rPr>
              <w:t>Propriétés de la résine liquide</w:t>
            </w:r>
          </w:p>
        </w:tc>
        <w:tc>
          <w:tcPr>
            <w:tcW w:w="2551" w:type="dxa"/>
            <w:tcBorders>
              <w:top w:val="single" w:sz="4" w:space="0" w:color="999999"/>
              <w:bottom w:val="nil"/>
            </w:tcBorders>
          </w:tcPr>
          <w:p w:rsidR="00CE7A24" w:rsidRPr="00E24D61" w:rsidRDefault="00CE7A24" w:rsidP="00CE7A24">
            <w:pPr>
              <w:spacing w:before="240" w:after="240"/>
              <w:rPr>
                <w:rFonts w:ascii="Arial" w:hAnsi="Arial" w:cs="Arial"/>
                <w:b/>
                <w:sz w:val="20"/>
                <w:szCs w:val="20"/>
              </w:rPr>
            </w:pPr>
            <w:r w:rsidRPr="00F445F7">
              <w:rPr>
                <w:rFonts w:ascii="Arial" w:hAnsi="Arial" w:cs="Arial"/>
                <w:b/>
                <w:sz w:val="20"/>
                <w:szCs w:val="20"/>
              </w:rPr>
              <w:t>Composant A</w:t>
            </w:r>
            <w:r>
              <w:rPr>
                <w:rFonts w:ascii="Arial" w:hAnsi="Arial" w:cs="Arial"/>
                <w:b/>
                <w:sz w:val="20"/>
                <w:szCs w:val="20"/>
              </w:rPr>
              <w:t xml:space="preserve"> </w:t>
            </w:r>
            <w:r>
              <w:rPr>
                <w:rFonts w:ascii="Arial" w:hAnsi="Arial" w:cs="Arial"/>
                <w:b/>
                <w:sz w:val="20"/>
                <w:szCs w:val="20"/>
              </w:rPr>
              <w:br/>
              <w:t xml:space="preserve">      (résine)</w:t>
            </w:r>
          </w:p>
        </w:tc>
        <w:tc>
          <w:tcPr>
            <w:tcW w:w="2552" w:type="dxa"/>
            <w:tcBorders>
              <w:top w:val="single" w:sz="4" w:space="0" w:color="999999"/>
              <w:bottom w:val="nil"/>
            </w:tcBorders>
          </w:tcPr>
          <w:p w:rsidR="00CE7A24" w:rsidRPr="00E24D61" w:rsidRDefault="00CE7A24" w:rsidP="00CE7A24">
            <w:pPr>
              <w:spacing w:before="240" w:after="20"/>
              <w:rPr>
                <w:rFonts w:ascii="Arial" w:hAnsi="Arial" w:cs="Arial"/>
                <w:b/>
                <w:sz w:val="20"/>
                <w:szCs w:val="20"/>
              </w:rPr>
            </w:pPr>
            <w:r w:rsidRPr="00F445F7">
              <w:rPr>
                <w:rFonts w:ascii="Arial" w:hAnsi="Arial" w:cs="Arial"/>
                <w:b/>
                <w:sz w:val="20"/>
                <w:szCs w:val="20"/>
              </w:rPr>
              <w:t>Composant B</w:t>
            </w:r>
            <w:r>
              <w:rPr>
                <w:rFonts w:ascii="Arial" w:hAnsi="Arial" w:cs="Arial"/>
                <w:b/>
                <w:sz w:val="20"/>
                <w:szCs w:val="20"/>
              </w:rPr>
              <w:br/>
              <w:t xml:space="preserve">  (durcisseur)</w:t>
            </w:r>
          </w:p>
        </w:tc>
      </w:tr>
      <w:tr w:rsidR="00CE7A24" w:rsidTr="00CE7A24">
        <w:tblPrEx>
          <w:tblBorders>
            <w:top w:val="single" w:sz="4" w:space="0" w:color="999999"/>
            <w:left w:val="single" w:sz="4" w:space="0" w:color="999999"/>
            <w:bottom w:val="single" w:sz="4" w:space="0" w:color="999999"/>
            <w:right w:val="single" w:sz="4" w:space="0" w:color="999999"/>
          </w:tblBorders>
        </w:tblPrEx>
        <w:trPr>
          <w:gridBefore w:val="2"/>
          <w:gridAfter w:val="1"/>
          <w:wBefore w:w="543" w:type="dxa"/>
          <w:wAfter w:w="2905" w:type="dxa"/>
        </w:trPr>
        <w:tc>
          <w:tcPr>
            <w:tcW w:w="4392" w:type="dxa"/>
            <w:tcBorders>
              <w:top w:val="nil"/>
              <w:bottom w:val="nil"/>
            </w:tcBorders>
          </w:tcPr>
          <w:p w:rsidR="00CE7A24" w:rsidRPr="0039045C" w:rsidRDefault="00CE7A24" w:rsidP="00CE7A24">
            <w:pPr>
              <w:spacing w:before="40" w:after="40"/>
              <w:rPr>
                <w:rFonts w:ascii="Arial" w:hAnsi="Arial" w:cs="Arial"/>
                <w:sz w:val="20"/>
                <w:szCs w:val="20"/>
              </w:rPr>
            </w:pPr>
            <w:r>
              <w:rPr>
                <w:rFonts w:ascii="Arial" w:hAnsi="Arial" w:cs="Arial"/>
                <w:sz w:val="20"/>
                <w:szCs w:val="20"/>
              </w:rPr>
              <w:t>Coloris</w:t>
            </w:r>
          </w:p>
        </w:tc>
        <w:tc>
          <w:tcPr>
            <w:tcW w:w="2551" w:type="dxa"/>
            <w:tcBorders>
              <w:top w:val="nil"/>
              <w:bottom w:val="nil"/>
            </w:tcBorders>
          </w:tcPr>
          <w:p w:rsidR="00CE7A24" w:rsidRPr="0039045C" w:rsidRDefault="00CE7A24" w:rsidP="00CE7A24">
            <w:pPr>
              <w:spacing w:before="40" w:after="40"/>
              <w:rPr>
                <w:rFonts w:ascii="Arial" w:hAnsi="Arial" w:cs="Arial"/>
                <w:sz w:val="20"/>
                <w:szCs w:val="20"/>
              </w:rPr>
            </w:pPr>
            <w:r>
              <w:rPr>
                <w:rFonts w:ascii="Arial" w:hAnsi="Arial" w:cs="Arial"/>
                <w:sz w:val="20"/>
                <w:szCs w:val="20"/>
              </w:rPr>
              <w:t>incolore à transparent</w:t>
            </w:r>
          </w:p>
        </w:tc>
        <w:tc>
          <w:tcPr>
            <w:tcW w:w="2552" w:type="dxa"/>
            <w:tcBorders>
              <w:top w:val="nil"/>
              <w:bottom w:val="nil"/>
            </w:tcBorders>
          </w:tcPr>
          <w:p w:rsidR="00CE7A24" w:rsidRDefault="00CE7A24" w:rsidP="00CE7A24">
            <w:pPr>
              <w:spacing w:before="40" w:after="40"/>
              <w:rPr>
                <w:rFonts w:ascii="Arial" w:hAnsi="Arial" w:cs="Arial"/>
                <w:sz w:val="20"/>
                <w:szCs w:val="20"/>
              </w:rPr>
            </w:pPr>
            <w:r>
              <w:rPr>
                <w:rFonts w:ascii="Arial" w:hAnsi="Arial" w:cs="Arial"/>
                <w:sz w:val="20"/>
                <w:szCs w:val="20"/>
              </w:rPr>
              <w:t>incolore à jaunâtre</w:t>
            </w:r>
          </w:p>
        </w:tc>
      </w:tr>
      <w:tr w:rsidR="00CE7A24" w:rsidRPr="00CE7A24" w:rsidTr="00CE7A24">
        <w:tblPrEx>
          <w:tblBorders>
            <w:top w:val="single" w:sz="4" w:space="0" w:color="999999"/>
            <w:left w:val="single" w:sz="4" w:space="0" w:color="999999"/>
            <w:bottom w:val="single" w:sz="4" w:space="0" w:color="999999"/>
            <w:right w:val="single" w:sz="4" w:space="0" w:color="999999"/>
          </w:tblBorders>
        </w:tblPrEx>
        <w:trPr>
          <w:gridBefore w:val="2"/>
          <w:gridAfter w:val="1"/>
          <w:wBefore w:w="543" w:type="dxa"/>
          <w:wAfter w:w="2905" w:type="dxa"/>
        </w:trPr>
        <w:tc>
          <w:tcPr>
            <w:tcW w:w="4392" w:type="dxa"/>
            <w:tcBorders>
              <w:top w:val="nil"/>
              <w:bottom w:val="nil"/>
            </w:tcBorders>
          </w:tcPr>
          <w:p w:rsidR="00CE7A24" w:rsidRDefault="00CE7A24" w:rsidP="00CE7A24">
            <w:pPr>
              <w:spacing w:before="40" w:after="40"/>
              <w:rPr>
                <w:rFonts w:ascii="Arial" w:hAnsi="Arial" w:cs="Arial"/>
                <w:sz w:val="20"/>
                <w:szCs w:val="20"/>
              </w:rPr>
            </w:pPr>
            <w:r>
              <w:rPr>
                <w:rFonts w:ascii="Arial" w:hAnsi="Arial" w:cs="Arial"/>
                <w:sz w:val="20"/>
                <w:szCs w:val="20"/>
              </w:rPr>
              <w:t xml:space="preserve">Viscosité </w:t>
            </w:r>
          </w:p>
        </w:tc>
        <w:tc>
          <w:tcPr>
            <w:tcW w:w="2551" w:type="dxa"/>
            <w:tcBorders>
              <w:top w:val="nil"/>
              <w:bottom w:val="nil"/>
            </w:tcBorders>
          </w:tcPr>
          <w:p w:rsidR="00CE7A24" w:rsidRDefault="00CE7A24" w:rsidP="00CE7A24">
            <w:pPr>
              <w:spacing w:before="40" w:after="40"/>
              <w:rPr>
                <w:rFonts w:ascii="Arial" w:hAnsi="Arial" w:cs="Arial"/>
                <w:sz w:val="20"/>
                <w:szCs w:val="20"/>
              </w:rPr>
            </w:pPr>
            <w:r>
              <w:rPr>
                <w:rFonts w:ascii="Arial" w:hAnsi="Arial" w:cs="Arial"/>
                <w:sz w:val="20"/>
                <w:szCs w:val="20"/>
              </w:rPr>
              <w:t xml:space="preserve">1000 </w:t>
            </w:r>
            <w:proofErr w:type="spellStart"/>
            <w:r>
              <w:rPr>
                <w:rFonts w:ascii="Arial" w:hAnsi="Arial" w:cs="Arial"/>
                <w:sz w:val="20"/>
                <w:szCs w:val="20"/>
              </w:rPr>
              <w:t>mPa.s</w:t>
            </w:r>
            <w:proofErr w:type="spellEnd"/>
          </w:p>
        </w:tc>
        <w:tc>
          <w:tcPr>
            <w:tcW w:w="2552" w:type="dxa"/>
            <w:tcBorders>
              <w:top w:val="nil"/>
              <w:bottom w:val="nil"/>
            </w:tcBorders>
          </w:tcPr>
          <w:p w:rsidR="00CE7A24" w:rsidRDefault="00CE7A24" w:rsidP="00CE7A24">
            <w:pPr>
              <w:spacing w:before="40" w:after="40"/>
              <w:rPr>
                <w:rFonts w:ascii="Arial" w:hAnsi="Arial" w:cs="Arial"/>
                <w:sz w:val="20"/>
                <w:szCs w:val="20"/>
              </w:rPr>
            </w:pPr>
            <w:r>
              <w:rPr>
                <w:rFonts w:ascii="Arial" w:hAnsi="Arial" w:cs="Arial"/>
                <w:sz w:val="20"/>
                <w:szCs w:val="20"/>
              </w:rPr>
              <w:t xml:space="preserve">220 </w:t>
            </w:r>
            <w:proofErr w:type="spellStart"/>
            <w:r>
              <w:rPr>
                <w:rFonts w:ascii="Arial" w:hAnsi="Arial" w:cs="Arial"/>
                <w:sz w:val="20"/>
                <w:szCs w:val="20"/>
              </w:rPr>
              <w:t>mPa.s</w:t>
            </w:r>
            <w:proofErr w:type="spellEnd"/>
          </w:p>
        </w:tc>
      </w:tr>
      <w:tr w:rsidR="00CE7A24" w:rsidRPr="00CE7A24" w:rsidTr="00CE7A24">
        <w:tblPrEx>
          <w:tblBorders>
            <w:top w:val="single" w:sz="4" w:space="0" w:color="999999"/>
            <w:left w:val="single" w:sz="4" w:space="0" w:color="999999"/>
            <w:bottom w:val="single" w:sz="4" w:space="0" w:color="999999"/>
            <w:right w:val="single" w:sz="4" w:space="0" w:color="999999"/>
          </w:tblBorders>
        </w:tblPrEx>
        <w:trPr>
          <w:gridBefore w:val="2"/>
          <w:gridAfter w:val="1"/>
          <w:wBefore w:w="543" w:type="dxa"/>
          <w:wAfter w:w="2905" w:type="dxa"/>
        </w:trPr>
        <w:tc>
          <w:tcPr>
            <w:tcW w:w="4392" w:type="dxa"/>
            <w:tcBorders>
              <w:top w:val="nil"/>
              <w:bottom w:val="nil"/>
            </w:tcBorders>
          </w:tcPr>
          <w:p w:rsidR="00CE7A24" w:rsidRPr="0039045C" w:rsidRDefault="00CE7A24" w:rsidP="00CE7A24">
            <w:pPr>
              <w:spacing w:before="40" w:after="40"/>
              <w:rPr>
                <w:rFonts w:ascii="Arial" w:hAnsi="Arial" w:cs="Arial"/>
                <w:sz w:val="20"/>
                <w:szCs w:val="20"/>
              </w:rPr>
            </w:pPr>
            <w:r>
              <w:rPr>
                <w:rFonts w:ascii="Arial" w:hAnsi="Arial" w:cs="Arial"/>
                <w:sz w:val="20"/>
                <w:szCs w:val="20"/>
              </w:rPr>
              <w:t xml:space="preserve">Masse volumique </w:t>
            </w:r>
          </w:p>
        </w:tc>
        <w:tc>
          <w:tcPr>
            <w:tcW w:w="2551" w:type="dxa"/>
            <w:tcBorders>
              <w:top w:val="nil"/>
              <w:bottom w:val="nil"/>
            </w:tcBorders>
          </w:tcPr>
          <w:p w:rsidR="00CE7A24" w:rsidRPr="0039045C" w:rsidRDefault="00CE7A24" w:rsidP="00CE7A24">
            <w:pPr>
              <w:spacing w:before="40" w:after="40"/>
              <w:rPr>
                <w:rFonts w:ascii="Arial" w:hAnsi="Arial" w:cs="Arial"/>
                <w:sz w:val="20"/>
                <w:szCs w:val="20"/>
              </w:rPr>
            </w:pPr>
            <w:r>
              <w:rPr>
                <w:rFonts w:ascii="Arial" w:hAnsi="Arial" w:cs="Arial"/>
                <w:sz w:val="20"/>
                <w:szCs w:val="20"/>
              </w:rPr>
              <w:t>1,14 g/cm</w:t>
            </w:r>
            <w:r w:rsidRPr="00A0363B">
              <w:rPr>
                <w:rFonts w:ascii="Arial" w:hAnsi="Arial" w:cs="Arial"/>
                <w:sz w:val="20"/>
                <w:szCs w:val="20"/>
                <w:vertAlign w:val="superscript"/>
              </w:rPr>
              <w:t>3</w:t>
            </w:r>
          </w:p>
        </w:tc>
        <w:tc>
          <w:tcPr>
            <w:tcW w:w="2552" w:type="dxa"/>
            <w:tcBorders>
              <w:top w:val="nil"/>
              <w:bottom w:val="nil"/>
            </w:tcBorders>
          </w:tcPr>
          <w:p w:rsidR="00CE7A24" w:rsidRPr="00674BDA" w:rsidRDefault="00CE7A24" w:rsidP="00CE7A24">
            <w:pPr>
              <w:spacing w:before="40" w:after="40"/>
              <w:rPr>
                <w:rFonts w:ascii="Arial" w:hAnsi="Arial" w:cs="Arial"/>
                <w:sz w:val="20"/>
                <w:szCs w:val="20"/>
              </w:rPr>
            </w:pPr>
            <w:r>
              <w:rPr>
                <w:rFonts w:ascii="Arial" w:hAnsi="Arial" w:cs="Arial"/>
                <w:sz w:val="20"/>
                <w:szCs w:val="20"/>
              </w:rPr>
              <w:t>1,01 g/cm</w:t>
            </w:r>
            <w:r w:rsidRPr="00A0363B">
              <w:rPr>
                <w:rFonts w:ascii="Arial" w:hAnsi="Arial" w:cs="Arial"/>
                <w:sz w:val="20"/>
                <w:szCs w:val="20"/>
                <w:vertAlign w:val="superscript"/>
              </w:rPr>
              <w:t>3</w:t>
            </w:r>
          </w:p>
        </w:tc>
      </w:tr>
      <w:tr w:rsidR="00CE7A24" w:rsidTr="00CE7A24">
        <w:tblPrEx>
          <w:tblBorders>
            <w:top w:val="single" w:sz="4" w:space="0" w:color="999999"/>
            <w:left w:val="single" w:sz="4" w:space="0" w:color="999999"/>
            <w:bottom w:val="single" w:sz="4" w:space="0" w:color="999999"/>
            <w:right w:val="single" w:sz="4" w:space="0" w:color="999999"/>
          </w:tblBorders>
        </w:tblPrEx>
        <w:trPr>
          <w:gridBefore w:val="2"/>
          <w:gridAfter w:val="1"/>
          <w:wBefore w:w="543" w:type="dxa"/>
          <w:wAfter w:w="2905" w:type="dxa"/>
        </w:trPr>
        <w:tc>
          <w:tcPr>
            <w:tcW w:w="4392" w:type="dxa"/>
            <w:tcBorders>
              <w:top w:val="nil"/>
              <w:bottom w:val="nil"/>
            </w:tcBorders>
          </w:tcPr>
          <w:p w:rsidR="00CE7A24" w:rsidRDefault="00CE7A24" w:rsidP="002D5F64">
            <w:pPr>
              <w:spacing w:before="20" w:after="20"/>
              <w:rPr>
                <w:rFonts w:ascii="Arial" w:hAnsi="Arial" w:cs="Arial"/>
                <w:sz w:val="20"/>
                <w:szCs w:val="20"/>
              </w:rPr>
            </w:pPr>
            <w:r>
              <w:rPr>
                <w:rFonts w:ascii="Arial" w:hAnsi="Arial" w:cs="Arial"/>
                <w:sz w:val="20"/>
                <w:szCs w:val="20"/>
              </w:rPr>
              <w:t xml:space="preserve">Durée de conservation (dans un endroit frais </w:t>
            </w:r>
            <w:r>
              <w:rPr>
                <w:rFonts w:ascii="Arial" w:hAnsi="Arial" w:cs="Arial"/>
                <w:sz w:val="20"/>
                <w:szCs w:val="20"/>
              </w:rPr>
              <w:br/>
              <w:t>et à l’abri de l’humidité)</w:t>
            </w:r>
          </w:p>
        </w:tc>
        <w:tc>
          <w:tcPr>
            <w:tcW w:w="5103" w:type="dxa"/>
            <w:gridSpan w:val="2"/>
            <w:tcBorders>
              <w:top w:val="nil"/>
              <w:bottom w:val="nil"/>
            </w:tcBorders>
          </w:tcPr>
          <w:p w:rsidR="00CE7A24" w:rsidRDefault="00CE7A24" w:rsidP="002D5F64">
            <w:pPr>
              <w:spacing w:before="20" w:after="20"/>
              <w:rPr>
                <w:rFonts w:ascii="Arial" w:hAnsi="Arial" w:cs="Arial"/>
                <w:sz w:val="20"/>
                <w:szCs w:val="20"/>
              </w:rPr>
            </w:pPr>
            <w:r>
              <w:rPr>
                <w:rFonts w:ascii="Arial" w:hAnsi="Arial" w:cs="Arial"/>
                <w:sz w:val="20"/>
                <w:szCs w:val="20"/>
              </w:rPr>
              <w:t>Au moins 6 mois dans l’emballage d’origine non ouvert</w:t>
            </w:r>
          </w:p>
        </w:tc>
      </w:tr>
      <w:tr w:rsidR="00CE7A24" w:rsidTr="00CE7A24">
        <w:tblPrEx>
          <w:tblBorders>
            <w:top w:val="single" w:sz="4" w:space="0" w:color="999999"/>
            <w:left w:val="single" w:sz="4" w:space="0" w:color="999999"/>
            <w:bottom w:val="single" w:sz="4" w:space="0" w:color="999999"/>
            <w:right w:val="single" w:sz="4" w:space="0" w:color="999999"/>
          </w:tblBorders>
        </w:tblPrEx>
        <w:trPr>
          <w:gridBefore w:val="2"/>
          <w:gridAfter w:val="1"/>
          <w:wBefore w:w="543" w:type="dxa"/>
          <w:wAfter w:w="2905" w:type="dxa"/>
        </w:trPr>
        <w:tc>
          <w:tcPr>
            <w:tcW w:w="4392" w:type="dxa"/>
            <w:tcBorders>
              <w:top w:val="nil"/>
              <w:bottom w:val="nil"/>
            </w:tcBorders>
          </w:tcPr>
          <w:p w:rsidR="00CE7A24" w:rsidRPr="00E24D61" w:rsidRDefault="00CE7A24" w:rsidP="00CE7A24">
            <w:pPr>
              <w:spacing w:before="240" w:after="240"/>
              <w:rPr>
                <w:rFonts w:ascii="Arial" w:hAnsi="Arial" w:cs="Arial"/>
                <w:b/>
                <w:sz w:val="20"/>
                <w:szCs w:val="20"/>
              </w:rPr>
            </w:pPr>
            <w:r w:rsidRPr="00E24D61">
              <w:rPr>
                <w:rFonts w:ascii="Arial" w:hAnsi="Arial" w:cs="Arial"/>
                <w:b/>
                <w:sz w:val="20"/>
                <w:szCs w:val="20"/>
              </w:rPr>
              <w:t xml:space="preserve">Propriétés du </w:t>
            </w:r>
            <w:r>
              <w:rPr>
                <w:rFonts w:ascii="Arial" w:hAnsi="Arial" w:cs="Arial"/>
                <w:b/>
                <w:sz w:val="20"/>
                <w:szCs w:val="20"/>
              </w:rPr>
              <w:t>mélange</w:t>
            </w:r>
          </w:p>
        </w:tc>
        <w:tc>
          <w:tcPr>
            <w:tcW w:w="2551" w:type="dxa"/>
            <w:tcBorders>
              <w:top w:val="nil"/>
              <w:bottom w:val="nil"/>
            </w:tcBorders>
          </w:tcPr>
          <w:p w:rsidR="00CE7A24" w:rsidRPr="0039045C" w:rsidRDefault="00CE7A24" w:rsidP="00884491">
            <w:pPr>
              <w:spacing w:before="20" w:after="20"/>
              <w:rPr>
                <w:rFonts w:ascii="Arial" w:hAnsi="Arial" w:cs="Arial"/>
                <w:sz w:val="20"/>
                <w:szCs w:val="20"/>
              </w:rPr>
            </w:pPr>
          </w:p>
        </w:tc>
        <w:tc>
          <w:tcPr>
            <w:tcW w:w="2552" w:type="dxa"/>
            <w:tcBorders>
              <w:top w:val="nil"/>
              <w:bottom w:val="nil"/>
            </w:tcBorders>
          </w:tcPr>
          <w:p w:rsidR="00CE7A24" w:rsidRDefault="00CE7A24" w:rsidP="00884491">
            <w:pPr>
              <w:spacing w:before="20" w:after="20"/>
              <w:ind w:firstLine="1870"/>
              <w:rPr>
                <w:rFonts w:ascii="Arial" w:hAnsi="Arial" w:cs="Arial"/>
                <w:sz w:val="20"/>
                <w:szCs w:val="20"/>
              </w:rPr>
            </w:pPr>
          </w:p>
        </w:tc>
      </w:tr>
      <w:tr w:rsidR="00CE7A24" w:rsidRPr="00CE7A24" w:rsidTr="00CE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1"/>
          <w:wBefore w:w="543" w:type="dxa"/>
          <w:wAfter w:w="2905" w:type="dxa"/>
        </w:trPr>
        <w:tc>
          <w:tcPr>
            <w:tcW w:w="4392" w:type="dxa"/>
            <w:tcBorders>
              <w:top w:val="nil"/>
              <w:left w:val="single" w:sz="4" w:space="0" w:color="999999"/>
              <w:bottom w:val="nil"/>
              <w:right w:val="nil"/>
            </w:tcBorders>
          </w:tcPr>
          <w:p w:rsidR="00CE7A24" w:rsidRPr="001D73FA" w:rsidRDefault="00CE7A24" w:rsidP="00CE7A24">
            <w:pPr>
              <w:spacing w:before="40" w:after="40"/>
              <w:rPr>
                <w:rFonts w:ascii="Arial" w:hAnsi="Arial" w:cs="Arial"/>
                <w:sz w:val="20"/>
                <w:szCs w:val="20"/>
              </w:rPr>
            </w:pPr>
            <w:r w:rsidRPr="001D73FA">
              <w:rPr>
                <w:rFonts w:ascii="Arial" w:hAnsi="Arial" w:cs="Arial"/>
                <w:sz w:val="20"/>
                <w:szCs w:val="20"/>
              </w:rPr>
              <w:t>Viscosité</w:t>
            </w:r>
          </w:p>
        </w:tc>
        <w:tc>
          <w:tcPr>
            <w:tcW w:w="2551" w:type="dxa"/>
            <w:tcBorders>
              <w:top w:val="nil"/>
              <w:left w:val="nil"/>
              <w:bottom w:val="nil"/>
              <w:right w:val="nil"/>
            </w:tcBorders>
          </w:tcPr>
          <w:p w:rsidR="00CE7A24" w:rsidRPr="001D73FA" w:rsidRDefault="00CE7A24" w:rsidP="00CE7A24">
            <w:pPr>
              <w:spacing w:before="40" w:after="40"/>
              <w:rPr>
                <w:rFonts w:ascii="Arial" w:hAnsi="Arial" w:cs="Arial"/>
                <w:sz w:val="20"/>
                <w:szCs w:val="20"/>
              </w:rPr>
            </w:pPr>
            <w:r w:rsidRPr="001D73FA">
              <w:rPr>
                <w:rFonts w:ascii="Arial" w:hAnsi="Arial" w:cs="Arial"/>
                <w:sz w:val="20"/>
                <w:szCs w:val="20"/>
              </w:rPr>
              <w:t xml:space="preserve">560 </w:t>
            </w:r>
            <w:proofErr w:type="spellStart"/>
            <w:r w:rsidRPr="001D73FA">
              <w:rPr>
                <w:rFonts w:ascii="Arial" w:hAnsi="Arial" w:cs="Arial"/>
                <w:sz w:val="20"/>
                <w:szCs w:val="20"/>
              </w:rPr>
              <w:t>mPa.s</w:t>
            </w:r>
            <w:proofErr w:type="spellEnd"/>
          </w:p>
        </w:tc>
        <w:tc>
          <w:tcPr>
            <w:tcW w:w="2552" w:type="dxa"/>
            <w:tcBorders>
              <w:top w:val="nil"/>
              <w:left w:val="nil"/>
              <w:bottom w:val="nil"/>
              <w:right w:val="single" w:sz="4" w:space="0" w:color="999999"/>
            </w:tcBorders>
          </w:tcPr>
          <w:p w:rsidR="00CE7A24" w:rsidRPr="001D73FA" w:rsidRDefault="00CE7A24" w:rsidP="00CE7A24">
            <w:pPr>
              <w:spacing w:before="40" w:after="40"/>
              <w:rPr>
                <w:rFonts w:ascii="Arial" w:hAnsi="Arial" w:cs="Arial"/>
                <w:sz w:val="20"/>
                <w:szCs w:val="20"/>
              </w:rPr>
            </w:pPr>
          </w:p>
        </w:tc>
      </w:tr>
      <w:tr w:rsidR="00CE7A24" w:rsidRPr="001D73FA" w:rsidTr="00CE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1"/>
          <w:wBefore w:w="543" w:type="dxa"/>
          <w:wAfter w:w="2905" w:type="dxa"/>
        </w:trPr>
        <w:tc>
          <w:tcPr>
            <w:tcW w:w="4392" w:type="dxa"/>
            <w:tcBorders>
              <w:top w:val="nil"/>
              <w:left w:val="single" w:sz="4" w:space="0" w:color="999999"/>
              <w:bottom w:val="nil"/>
              <w:right w:val="nil"/>
            </w:tcBorders>
          </w:tcPr>
          <w:p w:rsidR="00CE7A24" w:rsidRPr="001D73FA" w:rsidRDefault="00CE7A24" w:rsidP="00CE7A24">
            <w:pPr>
              <w:spacing w:before="40" w:after="40"/>
              <w:rPr>
                <w:rFonts w:ascii="Arial" w:hAnsi="Arial" w:cs="Arial"/>
                <w:sz w:val="20"/>
                <w:szCs w:val="20"/>
              </w:rPr>
            </w:pPr>
            <w:r w:rsidRPr="001D73FA">
              <w:rPr>
                <w:rFonts w:ascii="Arial" w:hAnsi="Arial" w:cs="Arial"/>
                <w:sz w:val="20"/>
                <w:szCs w:val="20"/>
              </w:rPr>
              <w:t>Proportion de mélange A : B</w:t>
            </w:r>
          </w:p>
        </w:tc>
        <w:tc>
          <w:tcPr>
            <w:tcW w:w="2551" w:type="dxa"/>
            <w:tcBorders>
              <w:top w:val="nil"/>
              <w:left w:val="nil"/>
              <w:bottom w:val="nil"/>
              <w:right w:val="nil"/>
            </w:tcBorders>
          </w:tcPr>
          <w:p w:rsidR="00CE7A24" w:rsidRPr="001D73FA" w:rsidRDefault="00CE7A24" w:rsidP="00CE7A24">
            <w:pPr>
              <w:spacing w:before="40" w:after="40"/>
              <w:rPr>
                <w:rFonts w:ascii="Arial" w:hAnsi="Arial" w:cs="Arial"/>
                <w:sz w:val="20"/>
                <w:szCs w:val="20"/>
              </w:rPr>
            </w:pPr>
            <w:r w:rsidRPr="001D73FA">
              <w:rPr>
                <w:rFonts w:ascii="Arial" w:hAnsi="Arial" w:cs="Arial"/>
                <w:sz w:val="20"/>
                <w:szCs w:val="20"/>
              </w:rPr>
              <w:t>100 : 40 parts en poids</w:t>
            </w:r>
          </w:p>
        </w:tc>
        <w:tc>
          <w:tcPr>
            <w:tcW w:w="2552" w:type="dxa"/>
            <w:tcBorders>
              <w:top w:val="nil"/>
              <w:left w:val="nil"/>
              <w:bottom w:val="nil"/>
              <w:right w:val="single" w:sz="4" w:space="0" w:color="999999"/>
            </w:tcBorders>
          </w:tcPr>
          <w:p w:rsidR="00CE7A24" w:rsidRPr="001D73FA" w:rsidRDefault="00CE7A24" w:rsidP="00CE7A24">
            <w:pPr>
              <w:spacing w:before="40" w:after="40"/>
              <w:rPr>
                <w:rFonts w:ascii="Arial" w:hAnsi="Arial" w:cs="Arial"/>
                <w:sz w:val="20"/>
                <w:szCs w:val="20"/>
              </w:rPr>
            </w:pPr>
            <w:r w:rsidRPr="001D73FA">
              <w:rPr>
                <w:rFonts w:ascii="Arial" w:hAnsi="Arial" w:cs="Arial"/>
                <w:sz w:val="20"/>
                <w:szCs w:val="20"/>
              </w:rPr>
              <w:t>100 : 45 parts en volume</w:t>
            </w:r>
          </w:p>
        </w:tc>
      </w:tr>
      <w:tr w:rsidR="00CE7A24" w:rsidRPr="001D73FA" w:rsidTr="00CE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1"/>
          <w:wBefore w:w="543" w:type="dxa"/>
          <w:wAfter w:w="2905" w:type="dxa"/>
        </w:trPr>
        <w:tc>
          <w:tcPr>
            <w:tcW w:w="4392" w:type="dxa"/>
            <w:tcBorders>
              <w:top w:val="nil"/>
              <w:left w:val="single" w:sz="4" w:space="0" w:color="999999"/>
              <w:bottom w:val="nil"/>
              <w:right w:val="nil"/>
            </w:tcBorders>
          </w:tcPr>
          <w:p w:rsidR="00CE7A24" w:rsidRPr="001D73FA" w:rsidRDefault="00CE7A24" w:rsidP="00CE7A24">
            <w:pPr>
              <w:spacing w:before="40" w:after="40"/>
              <w:rPr>
                <w:rFonts w:ascii="Arial" w:hAnsi="Arial" w:cs="Arial"/>
                <w:sz w:val="20"/>
                <w:szCs w:val="20"/>
              </w:rPr>
            </w:pPr>
            <w:r w:rsidRPr="001D73FA">
              <w:rPr>
                <w:rFonts w:ascii="Arial" w:hAnsi="Arial" w:cs="Arial"/>
                <w:sz w:val="20"/>
                <w:szCs w:val="20"/>
              </w:rPr>
              <w:t>Temps d’utilisation à 20°C (gobelet de 200 g)</w:t>
            </w:r>
          </w:p>
        </w:tc>
        <w:tc>
          <w:tcPr>
            <w:tcW w:w="2551" w:type="dxa"/>
            <w:tcBorders>
              <w:top w:val="nil"/>
              <w:left w:val="nil"/>
              <w:bottom w:val="nil"/>
              <w:right w:val="nil"/>
            </w:tcBorders>
          </w:tcPr>
          <w:p w:rsidR="00CE7A24" w:rsidRPr="001D73FA" w:rsidRDefault="00CE7A24" w:rsidP="00CE7A24">
            <w:pPr>
              <w:spacing w:before="40" w:after="40"/>
              <w:rPr>
                <w:rFonts w:ascii="Arial" w:hAnsi="Arial" w:cs="Arial"/>
                <w:sz w:val="20"/>
                <w:szCs w:val="20"/>
              </w:rPr>
            </w:pPr>
            <w:r w:rsidRPr="001D73FA">
              <w:rPr>
                <w:rFonts w:ascii="Arial" w:hAnsi="Arial" w:cs="Arial"/>
                <w:sz w:val="20"/>
                <w:szCs w:val="20"/>
              </w:rPr>
              <w:t>env. 40 min.</w:t>
            </w:r>
          </w:p>
        </w:tc>
        <w:tc>
          <w:tcPr>
            <w:tcW w:w="2552" w:type="dxa"/>
            <w:tcBorders>
              <w:top w:val="nil"/>
              <w:left w:val="nil"/>
              <w:bottom w:val="nil"/>
              <w:right w:val="single" w:sz="4" w:space="0" w:color="999999"/>
            </w:tcBorders>
          </w:tcPr>
          <w:p w:rsidR="00CE7A24" w:rsidRPr="001D73FA" w:rsidRDefault="00CE7A24" w:rsidP="00CE7A24">
            <w:pPr>
              <w:spacing w:before="40" w:after="40"/>
              <w:rPr>
                <w:rFonts w:ascii="Arial" w:hAnsi="Arial" w:cs="Arial"/>
                <w:sz w:val="20"/>
                <w:szCs w:val="20"/>
              </w:rPr>
            </w:pPr>
          </w:p>
        </w:tc>
      </w:tr>
      <w:tr w:rsidR="00CE7A24" w:rsidRPr="001D73FA" w:rsidTr="00CE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1"/>
          <w:wBefore w:w="543" w:type="dxa"/>
          <w:wAfter w:w="2905" w:type="dxa"/>
        </w:trPr>
        <w:tc>
          <w:tcPr>
            <w:tcW w:w="4392" w:type="dxa"/>
            <w:tcBorders>
              <w:top w:val="nil"/>
              <w:left w:val="single" w:sz="4" w:space="0" w:color="999999"/>
              <w:bottom w:val="nil"/>
              <w:right w:val="nil"/>
            </w:tcBorders>
          </w:tcPr>
          <w:p w:rsidR="00CE7A24" w:rsidRPr="001D73FA" w:rsidRDefault="00CE7A24" w:rsidP="00CE7A24">
            <w:pPr>
              <w:spacing w:before="40" w:after="40"/>
              <w:rPr>
                <w:rFonts w:ascii="Arial" w:hAnsi="Arial" w:cs="Arial"/>
                <w:sz w:val="20"/>
                <w:szCs w:val="20"/>
              </w:rPr>
            </w:pPr>
            <w:r>
              <w:rPr>
                <w:rFonts w:ascii="Arial" w:hAnsi="Arial" w:cs="Arial"/>
                <w:sz w:val="20"/>
                <w:szCs w:val="20"/>
              </w:rPr>
              <w:t xml:space="preserve">Durcissement </w:t>
            </w:r>
          </w:p>
        </w:tc>
        <w:tc>
          <w:tcPr>
            <w:tcW w:w="2551" w:type="dxa"/>
            <w:tcBorders>
              <w:top w:val="nil"/>
              <w:left w:val="nil"/>
              <w:bottom w:val="nil"/>
              <w:right w:val="nil"/>
            </w:tcBorders>
          </w:tcPr>
          <w:p w:rsidR="00CE7A24" w:rsidRPr="001D73FA" w:rsidRDefault="00CE7A24" w:rsidP="00CE7A24">
            <w:pPr>
              <w:spacing w:before="40" w:after="40"/>
              <w:rPr>
                <w:rFonts w:ascii="Arial" w:hAnsi="Arial" w:cs="Arial"/>
                <w:sz w:val="20"/>
                <w:szCs w:val="20"/>
              </w:rPr>
            </w:pPr>
            <w:r w:rsidRPr="001D73FA">
              <w:rPr>
                <w:rFonts w:ascii="Arial" w:hAnsi="Arial" w:cs="Arial"/>
                <w:sz w:val="20"/>
                <w:szCs w:val="20"/>
              </w:rPr>
              <w:t xml:space="preserve">env. </w:t>
            </w:r>
            <w:r>
              <w:rPr>
                <w:rFonts w:ascii="Arial" w:hAnsi="Arial" w:cs="Arial"/>
                <w:sz w:val="20"/>
                <w:szCs w:val="20"/>
              </w:rPr>
              <w:t>12 heures à 20°C</w:t>
            </w:r>
          </w:p>
        </w:tc>
        <w:tc>
          <w:tcPr>
            <w:tcW w:w="2552" w:type="dxa"/>
            <w:tcBorders>
              <w:top w:val="nil"/>
              <w:left w:val="nil"/>
              <w:bottom w:val="nil"/>
              <w:right w:val="single" w:sz="4" w:space="0" w:color="999999"/>
            </w:tcBorders>
          </w:tcPr>
          <w:p w:rsidR="00CE7A24" w:rsidRPr="001D73FA" w:rsidRDefault="00CE7A24" w:rsidP="00CE7A24">
            <w:pPr>
              <w:spacing w:before="40" w:after="40"/>
              <w:rPr>
                <w:rFonts w:ascii="Arial" w:hAnsi="Arial" w:cs="Arial"/>
                <w:sz w:val="20"/>
                <w:szCs w:val="20"/>
              </w:rPr>
            </w:pPr>
          </w:p>
        </w:tc>
      </w:tr>
      <w:tr w:rsidR="00CE7A24" w:rsidRPr="00CE7A24" w:rsidTr="00CE7A24">
        <w:tblPrEx>
          <w:tblBorders>
            <w:top w:val="single" w:sz="4" w:space="0" w:color="999999"/>
            <w:left w:val="single" w:sz="4" w:space="0" w:color="999999"/>
            <w:bottom w:val="single" w:sz="4" w:space="0" w:color="999999"/>
            <w:right w:val="single" w:sz="4" w:space="0" w:color="999999"/>
          </w:tblBorders>
        </w:tblPrEx>
        <w:trPr>
          <w:gridBefore w:val="2"/>
          <w:gridAfter w:val="1"/>
          <w:wBefore w:w="543" w:type="dxa"/>
          <w:wAfter w:w="2905" w:type="dxa"/>
        </w:trPr>
        <w:tc>
          <w:tcPr>
            <w:tcW w:w="4392" w:type="dxa"/>
            <w:tcBorders>
              <w:top w:val="nil"/>
              <w:bottom w:val="nil"/>
            </w:tcBorders>
          </w:tcPr>
          <w:p w:rsidR="00CE7A24" w:rsidRPr="00E24D61" w:rsidRDefault="00CE7A24" w:rsidP="00CE7A24">
            <w:pPr>
              <w:spacing w:before="240" w:after="240"/>
              <w:rPr>
                <w:rFonts w:ascii="Arial" w:hAnsi="Arial" w:cs="Arial"/>
                <w:b/>
                <w:sz w:val="20"/>
                <w:szCs w:val="20"/>
              </w:rPr>
            </w:pPr>
            <w:r w:rsidRPr="00E24D61">
              <w:rPr>
                <w:rFonts w:ascii="Arial" w:hAnsi="Arial" w:cs="Arial"/>
                <w:b/>
                <w:sz w:val="20"/>
                <w:szCs w:val="20"/>
              </w:rPr>
              <w:t xml:space="preserve">Propriétés </w:t>
            </w:r>
            <w:r>
              <w:rPr>
                <w:rFonts w:ascii="Arial" w:hAnsi="Arial" w:cs="Arial"/>
                <w:b/>
                <w:sz w:val="20"/>
                <w:szCs w:val="20"/>
              </w:rPr>
              <w:t>du produit durci</w:t>
            </w:r>
          </w:p>
        </w:tc>
        <w:tc>
          <w:tcPr>
            <w:tcW w:w="2551" w:type="dxa"/>
            <w:tcBorders>
              <w:top w:val="nil"/>
              <w:bottom w:val="nil"/>
            </w:tcBorders>
          </w:tcPr>
          <w:p w:rsidR="00CE7A24" w:rsidRPr="00CE7A24" w:rsidRDefault="00CE7A24" w:rsidP="00CE7A24">
            <w:pPr>
              <w:spacing w:before="240" w:after="240"/>
              <w:rPr>
                <w:rFonts w:ascii="Arial" w:hAnsi="Arial" w:cs="Arial"/>
                <w:b/>
                <w:sz w:val="20"/>
                <w:szCs w:val="20"/>
              </w:rPr>
            </w:pPr>
          </w:p>
        </w:tc>
        <w:tc>
          <w:tcPr>
            <w:tcW w:w="2552" w:type="dxa"/>
            <w:tcBorders>
              <w:top w:val="nil"/>
              <w:bottom w:val="nil"/>
            </w:tcBorders>
          </w:tcPr>
          <w:p w:rsidR="00CE7A24" w:rsidRPr="00CE7A24" w:rsidRDefault="00CE7A24" w:rsidP="00CE7A24">
            <w:pPr>
              <w:spacing w:before="240" w:after="240"/>
              <w:rPr>
                <w:rFonts w:ascii="Arial" w:hAnsi="Arial" w:cs="Arial"/>
                <w:b/>
                <w:sz w:val="20"/>
                <w:szCs w:val="20"/>
              </w:rPr>
            </w:pPr>
          </w:p>
        </w:tc>
      </w:tr>
      <w:tr w:rsidR="00CE7A24" w:rsidTr="00CE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1"/>
          <w:wBefore w:w="543" w:type="dxa"/>
          <w:wAfter w:w="2905" w:type="dxa"/>
        </w:trPr>
        <w:tc>
          <w:tcPr>
            <w:tcW w:w="4392" w:type="dxa"/>
            <w:tcBorders>
              <w:top w:val="nil"/>
              <w:left w:val="single" w:sz="4" w:space="0" w:color="999999"/>
              <w:bottom w:val="single" w:sz="4" w:space="0" w:color="999999"/>
              <w:right w:val="nil"/>
            </w:tcBorders>
          </w:tcPr>
          <w:p w:rsidR="00CE7A24" w:rsidRPr="0039045C" w:rsidRDefault="00CE7A24" w:rsidP="00CE7A24">
            <w:pPr>
              <w:spacing w:after="240"/>
              <w:rPr>
                <w:rFonts w:ascii="Arial" w:hAnsi="Arial" w:cs="Arial"/>
                <w:sz w:val="20"/>
                <w:szCs w:val="20"/>
              </w:rPr>
            </w:pPr>
            <w:r>
              <w:rPr>
                <w:rFonts w:ascii="Arial" w:hAnsi="Arial" w:cs="Arial"/>
                <w:sz w:val="20"/>
                <w:szCs w:val="20"/>
              </w:rPr>
              <w:t>Dureté Shore D</w:t>
            </w:r>
          </w:p>
        </w:tc>
        <w:tc>
          <w:tcPr>
            <w:tcW w:w="2551" w:type="dxa"/>
            <w:tcBorders>
              <w:top w:val="nil"/>
              <w:left w:val="nil"/>
              <w:bottom w:val="single" w:sz="4" w:space="0" w:color="999999"/>
              <w:right w:val="nil"/>
            </w:tcBorders>
          </w:tcPr>
          <w:p w:rsidR="00CE7A24" w:rsidRPr="0039045C" w:rsidRDefault="00CE7A24" w:rsidP="00CE7A24">
            <w:pPr>
              <w:spacing w:after="240"/>
              <w:rPr>
                <w:rFonts w:ascii="Arial" w:hAnsi="Arial" w:cs="Arial"/>
                <w:sz w:val="20"/>
                <w:szCs w:val="20"/>
              </w:rPr>
            </w:pPr>
            <w:r>
              <w:rPr>
                <w:rFonts w:ascii="Arial" w:hAnsi="Arial" w:cs="Arial"/>
                <w:sz w:val="20"/>
                <w:szCs w:val="20"/>
              </w:rPr>
              <w:t>84</w:t>
            </w:r>
          </w:p>
        </w:tc>
        <w:tc>
          <w:tcPr>
            <w:tcW w:w="2552" w:type="dxa"/>
            <w:tcBorders>
              <w:top w:val="nil"/>
              <w:left w:val="nil"/>
              <w:bottom w:val="single" w:sz="4" w:space="0" w:color="999999"/>
              <w:right w:val="single" w:sz="4" w:space="0" w:color="999999"/>
            </w:tcBorders>
          </w:tcPr>
          <w:p w:rsidR="00CE7A24" w:rsidRDefault="00CE7A24" w:rsidP="00CE7A24">
            <w:pPr>
              <w:spacing w:after="240"/>
              <w:rPr>
                <w:rFonts w:ascii="Arial" w:hAnsi="Arial" w:cs="Arial"/>
                <w:sz w:val="20"/>
                <w:szCs w:val="20"/>
              </w:rPr>
            </w:pPr>
          </w:p>
        </w:tc>
      </w:tr>
    </w:tbl>
    <w:p w:rsidR="00B9470B" w:rsidRDefault="00B9470B" w:rsidP="00367C14">
      <w:pPr>
        <w:rPr>
          <w:rFonts w:ascii="Arial" w:hAnsi="Arial" w:cs="Arial"/>
          <w:bCs/>
          <w:sz w:val="20"/>
          <w:szCs w:val="20"/>
        </w:rPr>
      </w:pPr>
    </w:p>
    <w:p w:rsidR="00CE7A24" w:rsidRDefault="00CE7A24" w:rsidP="00367C14">
      <w:pPr>
        <w:rPr>
          <w:rFonts w:ascii="Arial" w:hAnsi="Arial" w:cs="Arial"/>
          <w:bCs/>
          <w:sz w:val="20"/>
          <w:szCs w:val="20"/>
        </w:rPr>
      </w:pPr>
    </w:p>
    <w:p w:rsidR="00296619" w:rsidRDefault="00296619" w:rsidP="002047AD">
      <w:pPr>
        <w:rPr>
          <w:rFonts w:ascii="Arial" w:hAnsi="Arial" w:cs="Arial"/>
          <w:spacing w:val="10"/>
          <w:sz w:val="20"/>
          <w:szCs w:val="20"/>
        </w:rPr>
      </w:pPr>
    </w:p>
    <w:tbl>
      <w:tblPr>
        <w:tblStyle w:val="Grilledutableau"/>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414"/>
        <w:gridCol w:w="9453"/>
      </w:tblGrid>
      <w:tr w:rsidR="00296619" w:rsidRPr="002047AD" w:rsidTr="0042237D">
        <w:tc>
          <w:tcPr>
            <w:tcW w:w="414" w:type="dxa"/>
          </w:tcPr>
          <w:p w:rsidR="00296619" w:rsidRPr="002047AD" w:rsidRDefault="00FB75D5" w:rsidP="00A94CFD">
            <w:pPr>
              <w:spacing w:line="360" w:lineRule="auto"/>
              <w:jc w:val="right"/>
              <w:rPr>
                <w:rFonts w:ascii="Arial" w:hAnsi="Arial" w:cs="Arial"/>
                <w:sz w:val="20"/>
                <w:szCs w:val="20"/>
              </w:rPr>
            </w:pPr>
            <w:r>
              <w:rPr>
                <w:rFonts w:ascii="Arial" w:hAnsi="Arial" w:cs="Arial"/>
                <w:noProof/>
                <w:sz w:val="20"/>
                <w:szCs w:val="20"/>
              </w:rPr>
              <w:lastRenderedPageBreak/>
              <w:drawing>
                <wp:inline distT="0" distB="0" distL="0" distR="0">
                  <wp:extent cx="79375" cy="79375"/>
                  <wp:effectExtent l="19050" t="0" r="0" b="0"/>
                  <wp:docPr id="4" name="Image 4" descr="4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dot"/>
                          <pic:cNvPicPr>
                            <a:picLocks noChangeAspect="1" noChangeArrowheads="1"/>
                          </pic:cNvPicPr>
                        </pic:nvPicPr>
                        <pic:blipFill>
                          <a:blip r:embed="rId8" cstate="print"/>
                          <a:srcRect/>
                          <a:stretch>
                            <a:fillRect/>
                          </a:stretch>
                        </pic:blipFill>
                        <pic:spPr bwMode="auto">
                          <a:xfrm>
                            <a:off x="0" y="0"/>
                            <a:ext cx="79375" cy="79375"/>
                          </a:xfrm>
                          <a:prstGeom prst="rect">
                            <a:avLst/>
                          </a:prstGeom>
                          <a:noFill/>
                          <a:ln w="9525">
                            <a:noFill/>
                            <a:miter lim="800000"/>
                            <a:headEnd/>
                            <a:tailEnd/>
                          </a:ln>
                        </pic:spPr>
                      </pic:pic>
                    </a:graphicData>
                  </a:graphic>
                </wp:inline>
              </w:drawing>
            </w:r>
          </w:p>
        </w:tc>
        <w:tc>
          <w:tcPr>
            <w:tcW w:w="9453" w:type="dxa"/>
          </w:tcPr>
          <w:p w:rsidR="00296619" w:rsidRPr="002047AD" w:rsidRDefault="00296619" w:rsidP="00A94CFD">
            <w:pPr>
              <w:spacing w:before="40" w:after="120"/>
              <w:rPr>
                <w:rFonts w:ascii="Arial" w:hAnsi="Arial" w:cs="Arial"/>
                <w:color w:val="B1211D"/>
                <w:spacing w:val="14"/>
                <w:sz w:val="22"/>
                <w:szCs w:val="22"/>
              </w:rPr>
            </w:pPr>
            <w:r>
              <w:rPr>
                <w:rFonts w:ascii="Arial" w:hAnsi="Arial" w:cs="Arial"/>
                <w:color w:val="B1211D"/>
                <w:spacing w:val="14"/>
                <w:sz w:val="22"/>
                <w:szCs w:val="22"/>
              </w:rPr>
              <w:t xml:space="preserve">MISE EN ŒUVRE </w:t>
            </w:r>
          </w:p>
        </w:tc>
      </w:tr>
    </w:tbl>
    <w:p w:rsidR="001D73FA" w:rsidRDefault="001D73FA" w:rsidP="001D73FA">
      <w:pPr>
        <w:jc w:val="both"/>
        <w:rPr>
          <w:rFonts w:ascii="Arial" w:hAnsi="Arial" w:cs="Arial"/>
          <w:bCs/>
          <w:sz w:val="20"/>
          <w:szCs w:val="20"/>
        </w:rPr>
      </w:pPr>
      <w:r w:rsidRPr="001D73FA">
        <w:rPr>
          <w:rFonts w:ascii="Arial" w:hAnsi="Arial" w:cs="Arial"/>
          <w:bCs/>
          <w:sz w:val="20"/>
          <w:szCs w:val="20"/>
        </w:rPr>
        <w:t xml:space="preserve">La température de mise en œuvre idéale du support et de la résine est de </w:t>
      </w:r>
      <w:smartTag w:uri="urn:schemas-microsoft-com:office:smarttags" w:element="metricconverter">
        <w:smartTagPr>
          <w:attr w:name="ProductID" w:val="20ﾰC"/>
        </w:smartTagPr>
        <w:r w:rsidRPr="001D73FA">
          <w:rPr>
            <w:rFonts w:ascii="Arial" w:hAnsi="Arial" w:cs="Arial"/>
            <w:bCs/>
            <w:sz w:val="20"/>
            <w:szCs w:val="20"/>
          </w:rPr>
          <w:t>20°C</w:t>
        </w:r>
      </w:smartTag>
      <w:r w:rsidRPr="001D73FA">
        <w:rPr>
          <w:rFonts w:ascii="Arial" w:hAnsi="Arial" w:cs="Arial"/>
          <w:bCs/>
          <w:sz w:val="20"/>
          <w:szCs w:val="20"/>
        </w:rPr>
        <w:t>. A cette température, la vie en pot est d’environ 40 minutes. La résine acquière ses propriétés</w:t>
      </w:r>
      <w:r>
        <w:rPr>
          <w:rFonts w:ascii="Arial" w:hAnsi="Arial" w:cs="Arial"/>
          <w:spacing w:val="10"/>
          <w:sz w:val="20"/>
          <w:szCs w:val="20"/>
        </w:rPr>
        <w:t xml:space="preserve"> </w:t>
      </w:r>
      <w:r w:rsidRPr="001D73FA">
        <w:rPr>
          <w:rFonts w:ascii="Arial" w:hAnsi="Arial" w:cs="Arial"/>
          <w:bCs/>
          <w:sz w:val="20"/>
          <w:szCs w:val="20"/>
        </w:rPr>
        <w:t xml:space="preserve">définitives après trois à cinq jours. Si la température de mise en œuvre est inférieure (au minimum </w:t>
      </w:r>
      <w:smartTag w:uri="urn:schemas-microsoft-com:office:smarttags" w:element="metricconverter">
        <w:smartTagPr>
          <w:attr w:name="ProductID" w:val="10ﾰC"/>
        </w:smartTagPr>
        <w:r w:rsidRPr="001D73FA">
          <w:rPr>
            <w:rFonts w:ascii="Arial" w:hAnsi="Arial" w:cs="Arial"/>
            <w:bCs/>
            <w:sz w:val="20"/>
            <w:szCs w:val="20"/>
          </w:rPr>
          <w:t>10°C</w:t>
        </w:r>
      </w:smartTag>
      <w:r w:rsidRPr="001D73FA">
        <w:rPr>
          <w:rFonts w:ascii="Arial" w:hAnsi="Arial" w:cs="Arial"/>
          <w:bCs/>
          <w:sz w:val="20"/>
          <w:szCs w:val="20"/>
        </w:rPr>
        <w:t>) la vie en pot et le temps de durcissement s’allongent.</w:t>
      </w:r>
    </w:p>
    <w:p w:rsidR="00F6185F" w:rsidRPr="001D73FA" w:rsidRDefault="00F6185F" w:rsidP="001D73FA">
      <w:pPr>
        <w:jc w:val="both"/>
        <w:rPr>
          <w:rFonts w:ascii="Arial" w:hAnsi="Arial" w:cs="Arial"/>
          <w:bCs/>
          <w:sz w:val="20"/>
          <w:szCs w:val="20"/>
        </w:rPr>
      </w:pPr>
    </w:p>
    <w:p w:rsidR="00F6185F" w:rsidRDefault="001D73FA" w:rsidP="001D73FA">
      <w:pPr>
        <w:jc w:val="both"/>
        <w:rPr>
          <w:rFonts w:ascii="Arial" w:hAnsi="Arial" w:cs="Arial"/>
          <w:bCs/>
          <w:sz w:val="20"/>
          <w:szCs w:val="20"/>
        </w:rPr>
      </w:pPr>
      <w:r w:rsidRPr="001D73FA">
        <w:rPr>
          <w:rFonts w:ascii="Arial" w:hAnsi="Arial" w:cs="Arial"/>
          <w:bCs/>
          <w:sz w:val="20"/>
          <w:szCs w:val="20"/>
        </w:rPr>
        <w:t xml:space="preserve">Appliquer les composants correctement mélangés et en quantité suffisante sur le support préparé, sans formation de bulles, afin que le produit forme une surface fermée. </w:t>
      </w:r>
      <w:r w:rsidR="00F6185F" w:rsidRPr="001D73FA">
        <w:rPr>
          <w:rFonts w:ascii="Arial" w:hAnsi="Arial" w:cs="Arial"/>
          <w:bCs/>
          <w:sz w:val="20"/>
          <w:szCs w:val="20"/>
        </w:rPr>
        <w:t xml:space="preserve">GLOSSCOAT </w:t>
      </w:r>
      <w:r w:rsidRPr="001D73FA">
        <w:rPr>
          <w:rFonts w:ascii="Arial" w:hAnsi="Arial" w:cs="Arial"/>
          <w:bCs/>
          <w:sz w:val="20"/>
          <w:szCs w:val="20"/>
        </w:rPr>
        <w:t xml:space="preserve">ne doit être étalée avec un racleur qu’en cas exceptionnel. </w:t>
      </w:r>
    </w:p>
    <w:p w:rsidR="00F6185F" w:rsidRDefault="00F6185F" w:rsidP="001D73FA">
      <w:pPr>
        <w:jc w:val="both"/>
        <w:rPr>
          <w:rFonts w:ascii="Arial" w:hAnsi="Arial" w:cs="Arial"/>
          <w:bCs/>
          <w:sz w:val="20"/>
          <w:szCs w:val="20"/>
        </w:rPr>
      </w:pPr>
    </w:p>
    <w:p w:rsidR="001D73FA" w:rsidRDefault="00F6185F" w:rsidP="001D73FA">
      <w:pPr>
        <w:jc w:val="both"/>
        <w:rPr>
          <w:rFonts w:ascii="Arial" w:hAnsi="Arial" w:cs="Arial"/>
          <w:bCs/>
          <w:sz w:val="20"/>
          <w:szCs w:val="20"/>
        </w:rPr>
      </w:pPr>
      <w:r w:rsidRPr="001D73FA">
        <w:rPr>
          <w:rFonts w:ascii="Arial" w:hAnsi="Arial" w:cs="Arial"/>
          <w:bCs/>
          <w:sz w:val="20"/>
          <w:szCs w:val="20"/>
        </w:rPr>
        <w:t xml:space="preserve">GLOSSCOAT </w:t>
      </w:r>
      <w:r w:rsidR="001D73FA" w:rsidRPr="001D73FA">
        <w:rPr>
          <w:rFonts w:ascii="Arial" w:hAnsi="Arial" w:cs="Arial"/>
          <w:bCs/>
          <w:sz w:val="20"/>
          <w:szCs w:val="20"/>
        </w:rPr>
        <w:t>peut être teintée avec des colorants EP</w:t>
      </w:r>
      <w:r>
        <w:rPr>
          <w:rFonts w:ascii="Arial" w:hAnsi="Arial" w:cs="Arial"/>
          <w:bCs/>
          <w:sz w:val="20"/>
          <w:szCs w:val="20"/>
        </w:rPr>
        <w:t xml:space="preserve"> en ajoutant</w:t>
      </w:r>
      <w:r w:rsidR="001D73FA" w:rsidRPr="001D73FA">
        <w:rPr>
          <w:rFonts w:ascii="Arial" w:hAnsi="Arial" w:cs="Arial"/>
          <w:bCs/>
          <w:sz w:val="20"/>
          <w:szCs w:val="20"/>
        </w:rPr>
        <w:t xml:space="preserve"> max. 5 </w:t>
      </w:r>
      <w:r>
        <w:rPr>
          <w:rFonts w:ascii="Arial" w:hAnsi="Arial" w:cs="Arial"/>
          <w:bCs/>
          <w:sz w:val="20"/>
          <w:szCs w:val="20"/>
        </w:rPr>
        <w:t xml:space="preserve">% </w:t>
      </w:r>
      <w:r w:rsidR="001D73FA" w:rsidRPr="001D73FA">
        <w:rPr>
          <w:rFonts w:ascii="Arial" w:hAnsi="Arial" w:cs="Arial"/>
          <w:bCs/>
          <w:sz w:val="20"/>
          <w:szCs w:val="20"/>
        </w:rPr>
        <w:t>en poids</w:t>
      </w:r>
      <w:r>
        <w:rPr>
          <w:rFonts w:ascii="Arial" w:hAnsi="Arial" w:cs="Arial"/>
          <w:bCs/>
          <w:sz w:val="20"/>
          <w:szCs w:val="20"/>
        </w:rPr>
        <w:t xml:space="preserve"> </w:t>
      </w:r>
      <w:r w:rsidR="001D73FA" w:rsidRPr="001D73FA">
        <w:rPr>
          <w:rFonts w:ascii="Arial" w:hAnsi="Arial" w:cs="Arial"/>
          <w:bCs/>
          <w:sz w:val="20"/>
          <w:szCs w:val="20"/>
        </w:rPr>
        <w:t xml:space="preserve">ou </w:t>
      </w:r>
      <w:r>
        <w:rPr>
          <w:rFonts w:ascii="Arial" w:hAnsi="Arial" w:cs="Arial"/>
          <w:bCs/>
          <w:sz w:val="20"/>
          <w:szCs w:val="20"/>
        </w:rPr>
        <w:t xml:space="preserve">max. 10 % </w:t>
      </w:r>
      <w:r w:rsidRPr="001D73FA">
        <w:rPr>
          <w:rFonts w:ascii="Arial" w:hAnsi="Arial" w:cs="Arial"/>
          <w:bCs/>
          <w:sz w:val="20"/>
          <w:szCs w:val="20"/>
        </w:rPr>
        <w:t>en poids</w:t>
      </w:r>
      <w:r>
        <w:rPr>
          <w:rFonts w:ascii="Arial" w:hAnsi="Arial" w:cs="Arial"/>
          <w:bCs/>
          <w:sz w:val="20"/>
          <w:szCs w:val="20"/>
        </w:rPr>
        <w:t xml:space="preserve"> </w:t>
      </w:r>
      <w:r w:rsidR="001D73FA" w:rsidRPr="001D73FA">
        <w:rPr>
          <w:rFonts w:ascii="Arial" w:hAnsi="Arial" w:cs="Arial"/>
          <w:bCs/>
          <w:sz w:val="20"/>
          <w:szCs w:val="20"/>
        </w:rPr>
        <w:t>de colorant PU pour obtenir une coloration translucide ou opaque.</w:t>
      </w:r>
    </w:p>
    <w:p w:rsidR="00F6185F" w:rsidRPr="001D73FA" w:rsidRDefault="00F6185F" w:rsidP="001D73FA">
      <w:pPr>
        <w:jc w:val="both"/>
        <w:rPr>
          <w:rFonts w:ascii="Arial" w:hAnsi="Arial" w:cs="Arial"/>
          <w:bCs/>
          <w:sz w:val="20"/>
          <w:szCs w:val="20"/>
        </w:rPr>
      </w:pPr>
    </w:p>
    <w:p w:rsidR="005A6B18" w:rsidRDefault="001D73FA" w:rsidP="005A6B18">
      <w:pPr>
        <w:jc w:val="both"/>
      </w:pPr>
      <w:r w:rsidRPr="001D73FA">
        <w:rPr>
          <w:rFonts w:ascii="Arial" w:hAnsi="Arial" w:cs="Arial"/>
          <w:bCs/>
          <w:sz w:val="20"/>
          <w:szCs w:val="20"/>
        </w:rPr>
        <w:t>Le temps d’utilisation dépend sensiblement de la quantité totale de mélange des composants A et B prêt à l’emploi dans une boîte ou dans un seau.</w:t>
      </w:r>
      <w:r w:rsidR="00F6185F">
        <w:rPr>
          <w:rFonts w:ascii="Arial" w:hAnsi="Arial" w:cs="Arial"/>
          <w:bCs/>
          <w:sz w:val="20"/>
          <w:szCs w:val="20"/>
        </w:rPr>
        <w:t xml:space="preserve"> </w:t>
      </w:r>
      <w:r w:rsidR="00F6185F">
        <w:rPr>
          <w:rFonts w:ascii="Arial" w:hAnsi="Arial" w:cs="Arial"/>
          <w:sz w:val="20"/>
          <w:szCs w:val="20"/>
        </w:rPr>
        <w:t>Le temps d’utilisation est raccourci</w:t>
      </w:r>
      <w:r w:rsidR="00F6185F" w:rsidRPr="00E43494">
        <w:rPr>
          <w:rFonts w:ascii="Arial" w:hAnsi="Arial" w:cs="Arial"/>
          <w:sz w:val="20"/>
          <w:szCs w:val="20"/>
        </w:rPr>
        <w:t xml:space="preserve"> en cas de quantités plus importantes en raison de dégagement de chaleur plus intense</w:t>
      </w:r>
      <w:r w:rsidR="00F6185F">
        <w:rPr>
          <w:rFonts w:ascii="Arial" w:hAnsi="Arial" w:cs="Arial"/>
          <w:sz w:val="20"/>
          <w:szCs w:val="20"/>
        </w:rPr>
        <w:t>.</w:t>
      </w:r>
    </w:p>
    <w:p w:rsidR="00AA70D4" w:rsidRDefault="00AA70D4" w:rsidP="002047AD">
      <w:pPr>
        <w:rPr>
          <w:rFonts w:ascii="Arial" w:hAnsi="Arial" w:cs="Arial"/>
          <w:spacing w:val="10"/>
          <w:sz w:val="20"/>
          <w:szCs w:val="20"/>
        </w:rPr>
      </w:pPr>
    </w:p>
    <w:p w:rsidR="00F6185F" w:rsidRPr="00EB63B8" w:rsidRDefault="00F6185F" w:rsidP="002047AD">
      <w:pPr>
        <w:rPr>
          <w:rFonts w:ascii="Arial" w:hAnsi="Arial" w:cs="Arial"/>
          <w:spacing w:val="10"/>
          <w:sz w:val="20"/>
          <w:szCs w:val="20"/>
        </w:rPr>
      </w:pPr>
    </w:p>
    <w:tbl>
      <w:tblPr>
        <w:tblStyle w:val="Grilledutableau"/>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414"/>
        <w:gridCol w:w="9453"/>
      </w:tblGrid>
      <w:tr w:rsidR="00D1142E" w:rsidRPr="00010CA5">
        <w:tc>
          <w:tcPr>
            <w:tcW w:w="414" w:type="dxa"/>
          </w:tcPr>
          <w:p w:rsidR="00D1142E" w:rsidRPr="00A94CFD" w:rsidRDefault="00FB75D5" w:rsidP="00C0487B">
            <w:pPr>
              <w:spacing w:line="360" w:lineRule="auto"/>
              <w:jc w:val="right"/>
              <w:rPr>
                <w:rFonts w:ascii="Arial" w:hAnsi="Arial" w:cs="Arial"/>
                <w:sz w:val="20"/>
                <w:szCs w:val="20"/>
              </w:rPr>
            </w:pPr>
            <w:r>
              <w:rPr>
                <w:rFonts w:ascii="Arial" w:hAnsi="Arial" w:cs="Arial"/>
                <w:noProof/>
                <w:sz w:val="20"/>
                <w:szCs w:val="20"/>
              </w:rPr>
              <w:drawing>
                <wp:inline distT="0" distB="0" distL="0" distR="0">
                  <wp:extent cx="79375" cy="79375"/>
                  <wp:effectExtent l="19050" t="0" r="0" b="0"/>
                  <wp:docPr id="5" name="Image 5" descr="4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dot"/>
                          <pic:cNvPicPr>
                            <a:picLocks noChangeAspect="1" noChangeArrowheads="1"/>
                          </pic:cNvPicPr>
                        </pic:nvPicPr>
                        <pic:blipFill>
                          <a:blip r:embed="rId8" cstate="print"/>
                          <a:srcRect/>
                          <a:stretch>
                            <a:fillRect/>
                          </a:stretch>
                        </pic:blipFill>
                        <pic:spPr bwMode="auto">
                          <a:xfrm>
                            <a:off x="0" y="0"/>
                            <a:ext cx="79375" cy="79375"/>
                          </a:xfrm>
                          <a:prstGeom prst="rect">
                            <a:avLst/>
                          </a:prstGeom>
                          <a:noFill/>
                          <a:ln w="9525">
                            <a:noFill/>
                            <a:miter lim="800000"/>
                            <a:headEnd/>
                            <a:tailEnd/>
                          </a:ln>
                        </pic:spPr>
                      </pic:pic>
                    </a:graphicData>
                  </a:graphic>
                </wp:inline>
              </w:drawing>
            </w:r>
          </w:p>
        </w:tc>
        <w:tc>
          <w:tcPr>
            <w:tcW w:w="9453" w:type="dxa"/>
          </w:tcPr>
          <w:p w:rsidR="00D1142E" w:rsidRPr="00A94CFD" w:rsidRDefault="00AE40D0" w:rsidP="00A94CFD">
            <w:pPr>
              <w:spacing w:before="40" w:after="120"/>
              <w:rPr>
                <w:rFonts w:ascii="Arial" w:hAnsi="Arial" w:cs="Arial"/>
                <w:sz w:val="20"/>
                <w:szCs w:val="20"/>
              </w:rPr>
            </w:pPr>
            <w:r w:rsidRPr="00A94CFD">
              <w:rPr>
                <w:rFonts w:ascii="Arial" w:hAnsi="Arial" w:cs="Arial"/>
                <w:color w:val="B1211D"/>
                <w:spacing w:val="14"/>
                <w:sz w:val="22"/>
                <w:szCs w:val="22"/>
              </w:rPr>
              <w:t>UTILISATION - SECURITE</w:t>
            </w:r>
          </w:p>
        </w:tc>
      </w:tr>
    </w:tbl>
    <w:p w:rsidR="00D1142E" w:rsidRPr="00D1142E" w:rsidRDefault="00D1142E" w:rsidP="00D1142E">
      <w:pPr>
        <w:pStyle w:val="NormalWeb"/>
        <w:spacing w:before="0" w:beforeAutospacing="0" w:after="0" w:afterAutospacing="0"/>
        <w:jc w:val="both"/>
        <w:rPr>
          <w:rFonts w:ascii="Arial" w:hAnsi="Arial" w:cs="Arial"/>
          <w:sz w:val="20"/>
          <w:szCs w:val="20"/>
          <w:lang w:val="fr-FR"/>
        </w:rPr>
      </w:pPr>
      <w:r w:rsidRPr="00D1142E">
        <w:rPr>
          <w:rFonts w:ascii="Arial" w:hAnsi="Arial" w:cs="Arial"/>
          <w:sz w:val="20"/>
          <w:szCs w:val="20"/>
          <w:lang w:val="fr-FR"/>
        </w:rPr>
        <w:t>Vous pouvez consulter les instructions relatives à la manipulation des produits et à leur élimination dans la dernière version de la fiche de données de sécurité et dans les fiches techniques correspondantes des Groupements des industries chimiques.</w:t>
      </w:r>
    </w:p>
    <w:p w:rsidR="00D1142E" w:rsidRPr="00D1142E" w:rsidRDefault="00D1142E" w:rsidP="00D1142E">
      <w:pPr>
        <w:pStyle w:val="NormalWeb"/>
        <w:spacing w:before="0" w:beforeAutospacing="0" w:after="0" w:afterAutospacing="0"/>
        <w:jc w:val="both"/>
        <w:rPr>
          <w:rFonts w:ascii="Arial" w:hAnsi="Arial" w:cs="Arial"/>
          <w:sz w:val="20"/>
          <w:szCs w:val="20"/>
          <w:lang w:val="fr-FR"/>
        </w:rPr>
      </w:pPr>
    </w:p>
    <w:p w:rsidR="00AA70D4" w:rsidRDefault="00D1142E" w:rsidP="00D1142E">
      <w:pPr>
        <w:jc w:val="both"/>
        <w:rPr>
          <w:rFonts w:ascii="Arial" w:hAnsi="Arial" w:cs="Arial"/>
          <w:bCs/>
          <w:sz w:val="20"/>
          <w:szCs w:val="20"/>
        </w:rPr>
      </w:pPr>
      <w:r w:rsidRPr="00D1142E">
        <w:rPr>
          <w:rFonts w:ascii="Arial" w:hAnsi="Arial" w:cs="Arial"/>
          <w:bCs/>
          <w:sz w:val="20"/>
          <w:szCs w:val="20"/>
        </w:rPr>
        <w:t xml:space="preserve">Les informations contenues dans le présent document, en particulier les recommandations relatives à la mise en œuvre et l’utilisation de nos produits, sont fournies en toute bonne foi et reposent sur l’état actuel de nos connaissances et notre expérience dans un cas normal. En raison de la diversité des matériaux et des substrats ainsi que des différentes conditions de travail, aucune garantie quant au résultat du travail ou à la responsabilité, quel que soit le rapport juridique, ne peut être fondée ni sur ces indications ni suite à un conseil verbal, à moins qu’une faute intentionnelle ou une grave négligence ne puisse nous être imputée. Dans ce cas, il faudra que l’utilisateur apporte la preuve qu’il a porté à notre connaissance par écrit, en temps voulu et de manière exhaustive, toutes les informations nécessaires à un examen objectif. </w:t>
      </w:r>
    </w:p>
    <w:p w:rsidR="00AA70D4" w:rsidRDefault="00AA70D4" w:rsidP="00D1142E">
      <w:pPr>
        <w:jc w:val="both"/>
        <w:rPr>
          <w:rFonts w:ascii="Arial" w:hAnsi="Arial" w:cs="Arial"/>
          <w:bCs/>
          <w:sz w:val="20"/>
          <w:szCs w:val="20"/>
        </w:rPr>
      </w:pPr>
    </w:p>
    <w:p w:rsidR="00D1142E" w:rsidRPr="00D1142E" w:rsidRDefault="00D1142E" w:rsidP="00D1142E">
      <w:pPr>
        <w:jc w:val="both"/>
        <w:rPr>
          <w:rFonts w:ascii="Arial" w:hAnsi="Arial" w:cs="Arial"/>
          <w:bCs/>
          <w:sz w:val="20"/>
          <w:szCs w:val="20"/>
        </w:rPr>
      </w:pPr>
      <w:r w:rsidRPr="00D1142E">
        <w:rPr>
          <w:rFonts w:ascii="Arial" w:hAnsi="Arial" w:cs="Arial"/>
          <w:bCs/>
          <w:sz w:val="20"/>
          <w:szCs w:val="20"/>
        </w:rPr>
        <w:t>Les droits de propriété détenus par des tiers doivent impérativement être respectés. Toutes les commandes sont soumises à nos conditions générales de ventes et de livraison en vigueur. Les utilisateurs doivent impérativement consulter la dernière version de la fiche technique relative au produit concerné et qui leur sera remise sur demande auprès de nos services.</w:t>
      </w:r>
    </w:p>
    <w:p w:rsidR="00D1142E" w:rsidRPr="00D1142E" w:rsidRDefault="00D1142E" w:rsidP="00D1142E">
      <w:pPr>
        <w:jc w:val="both"/>
        <w:rPr>
          <w:rFonts w:ascii="Arial" w:hAnsi="Arial" w:cs="Arial"/>
          <w:sz w:val="20"/>
          <w:szCs w:val="20"/>
        </w:rPr>
      </w:pPr>
    </w:p>
    <w:p w:rsidR="00E61FB4" w:rsidRPr="00D1142E" w:rsidRDefault="00E61FB4" w:rsidP="00E61FB4">
      <w:pPr>
        <w:jc w:val="both"/>
        <w:rPr>
          <w:rFonts w:ascii="Arial" w:hAnsi="Arial" w:cs="Arial"/>
          <w:sz w:val="20"/>
          <w:szCs w:val="20"/>
        </w:rPr>
      </w:pPr>
    </w:p>
    <w:p w:rsidR="00E61FB4" w:rsidRPr="00D1142E" w:rsidRDefault="00E61FB4" w:rsidP="00E61FB4">
      <w:pPr>
        <w:jc w:val="both"/>
        <w:rPr>
          <w:rFonts w:ascii="Arial" w:hAnsi="Arial" w:cs="Arial"/>
          <w:sz w:val="20"/>
          <w:szCs w:val="20"/>
        </w:rPr>
      </w:pPr>
      <w:r>
        <w:rPr>
          <w:rFonts w:ascii="Arial" w:hAnsi="Arial" w:cs="Arial"/>
          <w:sz w:val="20"/>
          <w:szCs w:val="20"/>
        </w:rPr>
        <w:t>Copyright VOSSCHEMIE</w:t>
      </w:r>
    </w:p>
    <w:p w:rsidR="00D1142E" w:rsidRPr="00D1142E" w:rsidRDefault="00D1142E" w:rsidP="00D1142E">
      <w:pPr>
        <w:jc w:val="both"/>
        <w:rPr>
          <w:rFonts w:ascii="Arial" w:hAnsi="Arial" w:cs="Arial"/>
          <w:sz w:val="20"/>
          <w:szCs w:val="20"/>
        </w:rPr>
      </w:pPr>
    </w:p>
    <w:sectPr w:rsidR="00D1142E" w:rsidRPr="00D1142E" w:rsidSect="00181975">
      <w:headerReference w:type="default" r:id="rId9"/>
      <w:footerReference w:type="even" r:id="rId10"/>
      <w:footerReference w:type="default" r:id="rId11"/>
      <w:pgSz w:w="11906" w:h="16838" w:code="9"/>
      <w:pgMar w:top="1418" w:right="1134" w:bottom="2268" w:left="1418"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5A9" w:rsidRDefault="000B05A9">
      <w:r>
        <w:separator/>
      </w:r>
    </w:p>
  </w:endnote>
  <w:endnote w:type="continuationSeparator" w:id="0">
    <w:p w:rsidR="000B05A9" w:rsidRDefault="000B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CE 55 Roman">
    <w:altName w:val="Courier New"/>
    <w:panose1 w:val="00000000000000000000"/>
    <w:charset w:val="C8"/>
    <w:family w:val="decorative"/>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C1D" w:rsidRDefault="00E66FDD" w:rsidP="0086204D">
    <w:pPr>
      <w:pStyle w:val="Pieddepage"/>
      <w:framePr w:wrap="around" w:vAnchor="text" w:hAnchor="margin" w:xAlign="outside" w:y="1"/>
      <w:rPr>
        <w:rStyle w:val="Numrodepage"/>
      </w:rPr>
    </w:pPr>
    <w:r>
      <w:rPr>
        <w:rStyle w:val="Numrodepage"/>
      </w:rPr>
      <w:fldChar w:fldCharType="begin"/>
    </w:r>
    <w:r w:rsidR="00D64C1D">
      <w:rPr>
        <w:rStyle w:val="Numrodepage"/>
      </w:rPr>
      <w:instrText xml:space="preserve">PAGE  </w:instrText>
    </w:r>
    <w:r>
      <w:rPr>
        <w:rStyle w:val="Numrodepage"/>
      </w:rPr>
      <w:fldChar w:fldCharType="end"/>
    </w:r>
  </w:p>
  <w:p w:rsidR="00D64C1D" w:rsidRDefault="00D64C1D" w:rsidP="0086204D">
    <w:pPr>
      <w:pStyle w:val="Pieddepag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C1D" w:rsidRPr="003A589F" w:rsidRDefault="00FB75D5" w:rsidP="004C711B">
    <w:pPr>
      <w:pStyle w:val="Pieddepage"/>
      <w:tabs>
        <w:tab w:val="clear" w:pos="4536"/>
        <w:tab w:val="left" w:pos="2700"/>
        <w:tab w:val="left" w:pos="5040"/>
      </w:tabs>
      <w:ind w:right="360"/>
      <w:rPr>
        <w:rFonts w:ascii="Arial" w:hAnsi="Arial" w:cs="Arial"/>
        <w:sz w:val="16"/>
        <w:szCs w:val="16"/>
      </w:rPr>
    </w:pPr>
    <w:r>
      <w:rPr>
        <w:b/>
        <w:noProof/>
        <w:sz w:val="16"/>
        <w:szCs w:val="16"/>
      </w:rPr>
      <w:drawing>
        <wp:anchor distT="0" distB="0" distL="114300" distR="114300" simplePos="0" relativeHeight="251657216" behindDoc="1" locked="0" layoutInCell="1" allowOverlap="1">
          <wp:simplePos x="0" y="0"/>
          <wp:positionH relativeFrom="column">
            <wp:posOffset>5029200</wp:posOffset>
          </wp:positionH>
          <wp:positionV relativeFrom="paragraph">
            <wp:posOffset>-15240</wp:posOffset>
          </wp:positionV>
          <wp:extent cx="916940" cy="210185"/>
          <wp:effectExtent l="19050" t="0" r="0" b="0"/>
          <wp:wrapNone/>
          <wp:docPr id="10" name="Image 10" descr="SOLOPLAST NOUV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LOPLAST NOUVEAU"/>
                  <pic:cNvPicPr>
                    <a:picLocks noChangeAspect="1" noChangeArrowheads="1"/>
                  </pic:cNvPicPr>
                </pic:nvPicPr>
                <pic:blipFill>
                  <a:blip r:embed="rId1"/>
                  <a:srcRect/>
                  <a:stretch>
                    <a:fillRect/>
                  </a:stretch>
                </pic:blipFill>
                <pic:spPr bwMode="auto">
                  <a:xfrm>
                    <a:off x="0" y="0"/>
                    <a:ext cx="916940" cy="210185"/>
                  </a:xfrm>
                  <a:prstGeom prst="rect">
                    <a:avLst/>
                  </a:prstGeom>
                  <a:noFill/>
                  <a:ln w="9525">
                    <a:noFill/>
                    <a:miter lim="800000"/>
                    <a:headEnd/>
                    <a:tailEnd/>
                  </a:ln>
                </pic:spPr>
              </pic:pic>
            </a:graphicData>
          </a:graphic>
        </wp:anchor>
      </w:drawing>
    </w:r>
    <w:r w:rsidR="003A589F" w:rsidRPr="003A589F">
      <w:rPr>
        <w:rFonts w:ascii="Arial" w:hAnsi="Arial" w:cs="Arial"/>
        <w:b/>
        <w:sz w:val="16"/>
        <w:szCs w:val="16"/>
      </w:rPr>
      <w:t>SOLOPLAST</w:t>
    </w:r>
    <w:r w:rsidR="003A589F">
      <w:rPr>
        <w:rFonts w:ascii="Arial" w:hAnsi="Arial" w:cs="Arial"/>
        <w:b/>
        <w:sz w:val="16"/>
        <w:szCs w:val="16"/>
      </w:rPr>
      <w:t>-VOSSCHEMIE</w:t>
    </w:r>
    <w:r w:rsidR="00D64C1D" w:rsidRPr="003A589F">
      <w:rPr>
        <w:rFonts w:ascii="Arial" w:hAnsi="Arial" w:cs="Arial"/>
        <w:sz w:val="16"/>
        <w:szCs w:val="16"/>
      </w:rPr>
      <w:tab/>
      <w:t>Téléphone : 04 76 75 42 38</w:t>
    </w:r>
    <w:r w:rsidR="00D64C1D" w:rsidRPr="003A589F">
      <w:rPr>
        <w:rFonts w:ascii="Arial" w:hAnsi="Arial" w:cs="Arial"/>
        <w:sz w:val="16"/>
        <w:szCs w:val="16"/>
      </w:rPr>
      <w:tab/>
    </w:r>
  </w:p>
  <w:p w:rsidR="003A589F" w:rsidRDefault="00D64C1D" w:rsidP="004C711B">
    <w:pPr>
      <w:pStyle w:val="Pieddepage"/>
      <w:tabs>
        <w:tab w:val="clear" w:pos="4536"/>
        <w:tab w:val="left" w:pos="2700"/>
        <w:tab w:val="left" w:pos="5040"/>
      </w:tabs>
      <w:ind w:right="360"/>
      <w:rPr>
        <w:rFonts w:ascii="Arial" w:hAnsi="Arial" w:cs="Arial"/>
        <w:sz w:val="16"/>
        <w:szCs w:val="16"/>
      </w:rPr>
    </w:pPr>
    <w:r w:rsidRPr="003A589F">
      <w:rPr>
        <w:rFonts w:ascii="Arial" w:hAnsi="Arial" w:cs="Arial"/>
        <w:sz w:val="16"/>
        <w:szCs w:val="16"/>
      </w:rPr>
      <w:t>Rue du Pré Didier</w:t>
    </w:r>
    <w:r w:rsidRPr="003A589F">
      <w:rPr>
        <w:rFonts w:ascii="Arial" w:hAnsi="Arial" w:cs="Arial"/>
        <w:sz w:val="16"/>
        <w:szCs w:val="16"/>
      </w:rPr>
      <w:tab/>
      <w:t>Télécopie </w:t>
    </w:r>
    <w:proofErr w:type="gramStart"/>
    <w:r w:rsidRPr="003A589F">
      <w:rPr>
        <w:rFonts w:ascii="Arial" w:hAnsi="Arial" w:cs="Arial"/>
        <w:sz w:val="16"/>
        <w:szCs w:val="16"/>
      </w:rPr>
      <w:t>:  04</w:t>
    </w:r>
    <w:proofErr w:type="gramEnd"/>
    <w:r w:rsidRPr="003A589F">
      <w:rPr>
        <w:rFonts w:ascii="Arial" w:hAnsi="Arial" w:cs="Arial"/>
        <w:sz w:val="16"/>
        <w:szCs w:val="16"/>
      </w:rPr>
      <w:t xml:space="preserve"> 76 56 14 49</w:t>
    </w:r>
    <w:r w:rsidRPr="003A589F">
      <w:rPr>
        <w:rFonts w:ascii="Arial" w:hAnsi="Arial" w:cs="Arial"/>
        <w:sz w:val="16"/>
        <w:szCs w:val="16"/>
      </w:rPr>
      <w:tab/>
    </w:r>
  </w:p>
  <w:p w:rsidR="00D64C1D" w:rsidRPr="003A589F" w:rsidRDefault="00D926EC" w:rsidP="004C711B">
    <w:pPr>
      <w:pStyle w:val="Pieddepage"/>
      <w:tabs>
        <w:tab w:val="clear" w:pos="4536"/>
        <w:tab w:val="left" w:pos="2700"/>
        <w:tab w:val="left" w:pos="5040"/>
      </w:tabs>
      <w:ind w:right="360"/>
      <w:rPr>
        <w:rFonts w:ascii="Arial" w:hAnsi="Arial" w:cs="Arial"/>
        <w:sz w:val="16"/>
        <w:szCs w:val="16"/>
      </w:rPr>
    </w:pPr>
    <w:r>
      <w:rPr>
        <w:rFonts w:ascii="Arial" w:hAnsi="Arial" w:cs="Arial"/>
        <w:sz w:val="16"/>
        <w:szCs w:val="16"/>
      </w:rPr>
      <w:t>Z.I. L</w:t>
    </w:r>
    <w:r w:rsidR="00D64C1D" w:rsidRPr="003A589F">
      <w:rPr>
        <w:rFonts w:ascii="Arial" w:hAnsi="Arial" w:cs="Arial"/>
        <w:sz w:val="16"/>
        <w:szCs w:val="16"/>
      </w:rPr>
      <w:t xml:space="preserve">e </w:t>
    </w:r>
    <w:proofErr w:type="spellStart"/>
    <w:r w:rsidR="00D64C1D" w:rsidRPr="003A589F">
      <w:rPr>
        <w:rFonts w:ascii="Arial" w:hAnsi="Arial" w:cs="Arial"/>
        <w:sz w:val="16"/>
        <w:szCs w:val="16"/>
      </w:rPr>
      <w:t>Fontanil</w:t>
    </w:r>
    <w:proofErr w:type="spellEnd"/>
    <w:r w:rsidR="00D64C1D" w:rsidRPr="003A589F">
      <w:rPr>
        <w:rFonts w:ascii="Arial" w:hAnsi="Arial" w:cs="Arial"/>
        <w:sz w:val="16"/>
        <w:szCs w:val="16"/>
      </w:rPr>
      <w:t>-Cornillon</w:t>
    </w:r>
    <w:r w:rsidR="00D64C1D" w:rsidRPr="003A589F">
      <w:rPr>
        <w:rFonts w:ascii="Arial" w:hAnsi="Arial" w:cs="Arial"/>
        <w:sz w:val="16"/>
        <w:szCs w:val="16"/>
      </w:rPr>
      <w:tab/>
      <w:t xml:space="preserve">E-Mail : </w:t>
    </w:r>
    <w:hyperlink r:id="rId2" w:history="1">
      <w:r w:rsidR="00AE40D0" w:rsidRPr="00167689">
        <w:rPr>
          <w:rStyle w:val="Lienhypertexte"/>
          <w:rFonts w:ascii="Arial" w:hAnsi="Arial" w:cs="Arial"/>
          <w:sz w:val="16"/>
          <w:szCs w:val="16"/>
        </w:rPr>
        <w:t>info1@soloplast.fr</w:t>
      </w:r>
    </w:hyperlink>
    <w:r w:rsidR="00D64C1D" w:rsidRPr="003A589F">
      <w:rPr>
        <w:rFonts w:ascii="Arial" w:hAnsi="Arial" w:cs="Arial"/>
        <w:sz w:val="16"/>
        <w:szCs w:val="16"/>
      </w:rPr>
      <w:tab/>
    </w:r>
  </w:p>
  <w:p w:rsidR="00D64C1D" w:rsidRDefault="00D64C1D" w:rsidP="005A2A55">
    <w:pPr>
      <w:pStyle w:val="Pieddepage"/>
      <w:tabs>
        <w:tab w:val="clear" w:pos="4536"/>
        <w:tab w:val="clear" w:pos="9072"/>
        <w:tab w:val="left" w:pos="2700"/>
        <w:tab w:val="left" w:pos="5040"/>
        <w:tab w:val="right" w:pos="9180"/>
      </w:tabs>
      <w:rPr>
        <w:rStyle w:val="Numrodepage"/>
        <w:rFonts w:ascii="Arial" w:hAnsi="Arial" w:cs="Arial"/>
        <w:sz w:val="16"/>
        <w:szCs w:val="16"/>
      </w:rPr>
    </w:pPr>
    <w:r w:rsidRPr="003A589F">
      <w:rPr>
        <w:rFonts w:ascii="Arial" w:hAnsi="Arial" w:cs="Arial"/>
        <w:sz w:val="16"/>
        <w:szCs w:val="16"/>
      </w:rPr>
      <w:t>38120 Saint-Egrève</w:t>
    </w:r>
    <w:r w:rsidRPr="003A589F">
      <w:rPr>
        <w:rFonts w:ascii="Arial" w:hAnsi="Arial" w:cs="Arial"/>
        <w:b/>
        <w:sz w:val="16"/>
        <w:szCs w:val="16"/>
      </w:rPr>
      <w:tab/>
    </w:r>
    <w:r w:rsidRPr="003A589F">
      <w:rPr>
        <w:rFonts w:ascii="Arial" w:hAnsi="Arial" w:cs="Arial"/>
        <w:sz w:val="16"/>
        <w:szCs w:val="16"/>
      </w:rPr>
      <w:t xml:space="preserve">Internet : </w:t>
    </w:r>
    <w:hyperlink r:id="rId3" w:history="1">
      <w:r w:rsidRPr="003A589F">
        <w:rPr>
          <w:rStyle w:val="Lienhypertexte"/>
          <w:rFonts w:ascii="Arial" w:hAnsi="Arial" w:cs="Arial"/>
          <w:color w:val="auto"/>
          <w:sz w:val="16"/>
          <w:szCs w:val="16"/>
          <w:u w:val="none"/>
        </w:rPr>
        <w:t>www.soloplast.fr</w:t>
      </w:r>
    </w:hyperlink>
    <w:r w:rsidRPr="003A589F">
      <w:rPr>
        <w:rFonts w:ascii="Arial" w:hAnsi="Arial" w:cs="Arial"/>
        <w:sz w:val="16"/>
        <w:szCs w:val="16"/>
      </w:rPr>
      <w:tab/>
    </w:r>
    <w:r w:rsidR="004C711B" w:rsidRPr="003A589F">
      <w:rPr>
        <w:rFonts w:ascii="Arial" w:hAnsi="Arial" w:cs="Arial"/>
        <w:sz w:val="16"/>
        <w:szCs w:val="16"/>
      </w:rPr>
      <w:tab/>
    </w:r>
    <w:r w:rsidR="005A2A55">
      <w:rPr>
        <w:rFonts w:ascii="Arial" w:hAnsi="Arial" w:cs="Arial"/>
        <w:sz w:val="16"/>
        <w:szCs w:val="16"/>
      </w:rPr>
      <w:t xml:space="preserve"> </w:t>
    </w:r>
    <w:r w:rsidR="004C711B" w:rsidRPr="003A589F">
      <w:rPr>
        <w:rFonts w:ascii="Arial" w:hAnsi="Arial" w:cs="Arial"/>
        <w:sz w:val="16"/>
        <w:szCs w:val="16"/>
      </w:rPr>
      <w:t xml:space="preserve">Page </w:t>
    </w:r>
    <w:r w:rsidR="00E66FDD" w:rsidRPr="003A589F">
      <w:rPr>
        <w:rStyle w:val="Numrodepage"/>
        <w:rFonts w:ascii="Arial" w:hAnsi="Arial" w:cs="Arial"/>
        <w:sz w:val="16"/>
        <w:szCs w:val="16"/>
      </w:rPr>
      <w:fldChar w:fldCharType="begin"/>
    </w:r>
    <w:r w:rsidR="004C711B" w:rsidRPr="003A589F">
      <w:rPr>
        <w:rStyle w:val="Numrodepage"/>
        <w:rFonts w:ascii="Arial" w:hAnsi="Arial" w:cs="Arial"/>
        <w:sz w:val="16"/>
        <w:szCs w:val="16"/>
      </w:rPr>
      <w:instrText xml:space="preserve">PAGE  </w:instrText>
    </w:r>
    <w:r w:rsidR="00E66FDD" w:rsidRPr="003A589F">
      <w:rPr>
        <w:rStyle w:val="Numrodepage"/>
        <w:rFonts w:ascii="Arial" w:hAnsi="Arial" w:cs="Arial"/>
        <w:sz w:val="16"/>
        <w:szCs w:val="16"/>
      </w:rPr>
      <w:fldChar w:fldCharType="separate"/>
    </w:r>
    <w:r w:rsidR="00CB228C">
      <w:rPr>
        <w:rStyle w:val="Numrodepage"/>
        <w:rFonts w:ascii="Arial" w:hAnsi="Arial" w:cs="Arial"/>
        <w:noProof/>
        <w:sz w:val="16"/>
        <w:szCs w:val="16"/>
      </w:rPr>
      <w:t>1</w:t>
    </w:r>
    <w:r w:rsidR="00E66FDD" w:rsidRPr="003A589F">
      <w:rPr>
        <w:rStyle w:val="Numrodepage"/>
        <w:rFonts w:ascii="Arial" w:hAnsi="Arial" w:cs="Arial"/>
        <w:sz w:val="16"/>
        <w:szCs w:val="16"/>
      </w:rPr>
      <w:fldChar w:fldCharType="end"/>
    </w:r>
    <w:r w:rsidR="004C711B" w:rsidRPr="003A589F">
      <w:rPr>
        <w:rStyle w:val="Numrodepage"/>
        <w:rFonts w:ascii="Arial" w:hAnsi="Arial" w:cs="Arial"/>
        <w:sz w:val="16"/>
        <w:szCs w:val="16"/>
      </w:rPr>
      <w:t>/</w:t>
    </w:r>
    <w:r w:rsidR="002014F9">
      <w:rPr>
        <w:rStyle w:val="Numrodepage"/>
        <w:rFonts w:ascii="Arial" w:hAnsi="Arial" w:cs="Arial"/>
        <w:sz w:val="16"/>
        <w:szCs w:val="16"/>
      </w:rPr>
      <w:t>2</w:t>
    </w:r>
  </w:p>
  <w:p w:rsidR="003A589F" w:rsidRPr="003A589F" w:rsidRDefault="003A589F" w:rsidP="004C711B">
    <w:pPr>
      <w:pStyle w:val="Pieddepage"/>
      <w:tabs>
        <w:tab w:val="clear" w:pos="4536"/>
        <w:tab w:val="left" w:pos="2700"/>
        <w:tab w:val="left" w:pos="5040"/>
      </w:tabs>
      <w:rPr>
        <w:rStyle w:val="Numrodepage"/>
        <w:rFonts w:ascii="Arial" w:hAnsi="Arial" w:cs="Arial"/>
        <w:sz w:val="16"/>
        <w:szCs w:val="16"/>
      </w:rPr>
    </w:pPr>
  </w:p>
  <w:p w:rsidR="00D64C1D" w:rsidRPr="004C711B" w:rsidRDefault="00FB75D5" w:rsidP="005A2A55">
    <w:pPr>
      <w:pStyle w:val="Pieddepage"/>
      <w:tabs>
        <w:tab w:val="clear" w:pos="9072"/>
        <w:tab w:val="left" w:pos="3420"/>
      </w:tabs>
      <w:ind w:left="-1418" w:right="-6"/>
      <w:rPr>
        <w:rFonts w:ascii="Arial" w:hAnsi="Arial" w:cs="Arial"/>
        <w:sz w:val="16"/>
        <w:szCs w:val="16"/>
      </w:rPr>
    </w:pPr>
    <w:r>
      <w:rPr>
        <w:rFonts w:ascii="Arial" w:hAnsi="Arial" w:cs="Arial"/>
        <w:noProof/>
        <w:sz w:val="16"/>
        <w:szCs w:val="16"/>
      </w:rPr>
      <w:drawing>
        <wp:inline distT="0" distB="0" distL="0" distR="0">
          <wp:extent cx="6845935" cy="374015"/>
          <wp:effectExtent l="1905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srcRect/>
                  <a:stretch>
                    <a:fillRect/>
                  </a:stretch>
                </pic:blipFill>
                <pic:spPr bwMode="auto">
                  <a:xfrm>
                    <a:off x="0" y="0"/>
                    <a:ext cx="6845935" cy="37401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5A9" w:rsidRDefault="000B05A9">
      <w:r>
        <w:separator/>
      </w:r>
    </w:p>
  </w:footnote>
  <w:footnote w:type="continuationSeparator" w:id="0">
    <w:p w:rsidR="000B05A9" w:rsidRDefault="000B0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4690"/>
      <w:gridCol w:w="4778"/>
    </w:tblGrid>
    <w:tr w:rsidR="002047AD" w:rsidTr="005A2A55">
      <w:trPr>
        <w:trHeight w:hRule="exact" w:val="1746"/>
      </w:trPr>
      <w:tc>
        <w:tcPr>
          <w:tcW w:w="4690" w:type="dxa"/>
        </w:tcPr>
        <w:p w:rsidR="002047AD" w:rsidRPr="002047AD" w:rsidRDefault="002047AD" w:rsidP="00C0487B">
          <w:pPr>
            <w:pStyle w:val="En-tte"/>
            <w:rPr>
              <w:rFonts w:ascii="Arial" w:hAnsi="Arial" w:cs="Arial"/>
              <w:b/>
              <w:spacing w:val="10"/>
            </w:rPr>
          </w:pPr>
          <w:r w:rsidRPr="002047AD">
            <w:rPr>
              <w:rFonts w:ascii="Arial" w:hAnsi="Arial" w:cs="Arial"/>
              <w:b/>
              <w:spacing w:val="14"/>
            </w:rPr>
            <w:t>FICHE TECHNIQUE</w:t>
          </w:r>
        </w:p>
        <w:p w:rsidR="002047AD" w:rsidRPr="00321EE9" w:rsidRDefault="00321EE9" w:rsidP="00C0487B">
          <w:pPr>
            <w:rPr>
              <w:rFonts w:asciiTheme="minorHAnsi" w:hAnsiTheme="minorHAnsi"/>
              <w:b/>
              <w:sz w:val="20"/>
              <w:szCs w:val="20"/>
            </w:rPr>
          </w:pPr>
          <w:r w:rsidRPr="00321EE9">
            <w:rPr>
              <w:rFonts w:asciiTheme="minorHAnsi" w:hAnsiTheme="minorHAnsi"/>
              <w:b/>
              <w:sz w:val="20"/>
              <w:szCs w:val="20"/>
            </w:rPr>
            <w:t>GLOSSCOAT</w:t>
          </w:r>
        </w:p>
        <w:p w:rsidR="002047AD" w:rsidRPr="004E39C6" w:rsidRDefault="002047AD" w:rsidP="00C0487B">
          <w:pPr>
            <w:rPr>
              <w:rFonts w:ascii="Helvetica CE 55 Roman" w:hAnsi="Helvetica CE 55 Roman"/>
            </w:rPr>
          </w:pPr>
        </w:p>
        <w:p w:rsidR="002047AD" w:rsidRPr="004E39C6" w:rsidRDefault="002047AD" w:rsidP="00C0487B">
          <w:pPr>
            <w:jc w:val="center"/>
            <w:rPr>
              <w:rFonts w:ascii="Helvetica CE 55 Roman" w:hAnsi="Helvetica CE 55 Roman"/>
            </w:rPr>
          </w:pPr>
        </w:p>
      </w:tc>
      <w:tc>
        <w:tcPr>
          <w:tcW w:w="4778" w:type="dxa"/>
        </w:tcPr>
        <w:p w:rsidR="002047AD" w:rsidRDefault="00FB75D5" w:rsidP="00C0487B">
          <w:pPr>
            <w:pStyle w:val="En-tte"/>
            <w:jc w:val="right"/>
          </w:pPr>
          <w:r>
            <w:rPr>
              <w:noProof/>
            </w:rPr>
            <w:drawing>
              <wp:anchor distT="0" distB="0" distL="114300" distR="114300" simplePos="0" relativeHeight="251658240" behindDoc="1" locked="0" layoutInCell="1" allowOverlap="1">
                <wp:simplePos x="0" y="0"/>
                <wp:positionH relativeFrom="column">
                  <wp:posOffset>1365250</wp:posOffset>
                </wp:positionH>
                <wp:positionV relativeFrom="paragraph">
                  <wp:posOffset>17145</wp:posOffset>
                </wp:positionV>
                <wp:extent cx="1522730" cy="349250"/>
                <wp:effectExtent l="19050" t="0" r="1270" b="0"/>
                <wp:wrapNone/>
                <wp:docPr id="12" name="Image 12" descr="SOLOPLAST NOUV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OLOPLAST NOUVEAU"/>
                        <pic:cNvPicPr>
                          <a:picLocks noChangeAspect="1" noChangeArrowheads="1"/>
                        </pic:cNvPicPr>
                      </pic:nvPicPr>
                      <pic:blipFill>
                        <a:blip r:embed="rId1"/>
                        <a:srcRect/>
                        <a:stretch>
                          <a:fillRect/>
                        </a:stretch>
                      </pic:blipFill>
                      <pic:spPr bwMode="auto">
                        <a:xfrm>
                          <a:off x="0" y="0"/>
                          <a:ext cx="1522730" cy="349250"/>
                        </a:xfrm>
                        <a:prstGeom prst="rect">
                          <a:avLst/>
                        </a:prstGeom>
                        <a:noFill/>
                        <a:ln w="9525">
                          <a:noFill/>
                          <a:miter lim="800000"/>
                          <a:headEnd/>
                          <a:tailEnd/>
                        </a:ln>
                      </pic:spPr>
                    </pic:pic>
                  </a:graphicData>
                </a:graphic>
              </wp:anchor>
            </w:drawing>
          </w:r>
        </w:p>
        <w:p w:rsidR="002047AD" w:rsidRPr="00B24FF8" w:rsidRDefault="002047AD" w:rsidP="00C0487B">
          <w:pPr>
            <w:ind w:firstLine="708"/>
          </w:pPr>
        </w:p>
      </w:tc>
    </w:tr>
  </w:tbl>
  <w:p w:rsidR="00126B58" w:rsidRPr="00BB6A7A" w:rsidRDefault="00126B58" w:rsidP="00126B58">
    <w:pPr>
      <w:tabs>
        <w:tab w:val="right" w:pos="9360"/>
      </w:tabs>
      <w:jc w:val="both"/>
      <w:rPr>
        <w:sz w:val="22"/>
        <w:szCs w:val="22"/>
      </w:rPr>
    </w:pP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3pt;height:23.15pt" o:bullet="t">
        <v:imagedata r:id="rId1" o:title=""/>
      </v:shape>
    </w:pict>
  </w:numPicBullet>
  <w:numPicBullet w:numPicBulletId="1">
    <w:pict>
      <v:shape id="_x0000_i1027" type="#_x0000_t75" style="width:23.15pt;height:21.3pt" o:bullet="t">
        <v:imagedata r:id="rId2" o:title=""/>
      </v:shape>
    </w:pict>
  </w:numPicBullet>
  <w:numPicBullet w:numPicBulletId="2">
    <w:pict>
      <v:shape id="_x0000_i1028" type="#_x0000_t75" style="width:29.45pt;height:21.3pt" o:bullet="t">
        <v:imagedata r:id="rId3" o:title=""/>
      </v:shape>
    </w:pict>
  </w:numPicBullet>
  <w:numPicBullet w:numPicBulletId="3">
    <w:pict>
      <v:shape id="_x0000_i1029" type="#_x0000_t75" style="width:23.15pt;height:23.8pt" o:bullet="t">
        <v:imagedata r:id="rId4" o:title=""/>
      </v:shape>
    </w:pict>
  </w:numPicBullet>
  <w:abstractNum w:abstractNumId="0">
    <w:nsid w:val="335F108C"/>
    <w:multiLevelType w:val="hybridMultilevel"/>
    <w:tmpl w:val="F4C86116"/>
    <w:lvl w:ilvl="0" w:tplc="F064B4A0">
      <w:start w:val="1"/>
      <w:numFmt w:val="bullet"/>
      <w:lvlText w:val=""/>
      <w:lvlPicBulletId w:val="0"/>
      <w:lvlJc w:val="left"/>
      <w:pPr>
        <w:tabs>
          <w:tab w:val="num" w:pos="720"/>
        </w:tabs>
        <w:ind w:left="720" w:hanging="360"/>
      </w:pPr>
      <w:rPr>
        <w:rFonts w:ascii="Symbol" w:hAnsi="Symbol" w:hint="default"/>
      </w:rPr>
    </w:lvl>
    <w:lvl w:ilvl="1" w:tplc="DFA8E06E" w:tentative="1">
      <w:start w:val="1"/>
      <w:numFmt w:val="bullet"/>
      <w:lvlText w:val=""/>
      <w:lvlJc w:val="left"/>
      <w:pPr>
        <w:tabs>
          <w:tab w:val="num" w:pos="1440"/>
        </w:tabs>
        <w:ind w:left="1440" w:hanging="360"/>
      </w:pPr>
      <w:rPr>
        <w:rFonts w:ascii="Symbol" w:hAnsi="Symbol" w:hint="default"/>
      </w:rPr>
    </w:lvl>
    <w:lvl w:ilvl="2" w:tplc="7BB09BDA" w:tentative="1">
      <w:start w:val="1"/>
      <w:numFmt w:val="bullet"/>
      <w:lvlText w:val=""/>
      <w:lvlJc w:val="left"/>
      <w:pPr>
        <w:tabs>
          <w:tab w:val="num" w:pos="2160"/>
        </w:tabs>
        <w:ind w:left="2160" w:hanging="360"/>
      </w:pPr>
      <w:rPr>
        <w:rFonts w:ascii="Symbol" w:hAnsi="Symbol" w:hint="default"/>
      </w:rPr>
    </w:lvl>
    <w:lvl w:ilvl="3" w:tplc="6644CC2A" w:tentative="1">
      <w:start w:val="1"/>
      <w:numFmt w:val="bullet"/>
      <w:lvlText w:val=""/>
      <w:lvlJc w:val="left"/>
      <w:pPr>
        <w:tabs>
          <w:tab w:val="num" w:pos="2880"/>
        </w:tabs>
        <w:ind w:left="2880" w:hanging="360"/>
      </w:pPr>
      <w:rPr>
        <w:rFonts w:ascii="Symbol" w:hAnsi="Symbol" w:hint="default"/>
      </w:rPr>
    </w:lvl>
    <w:lvl w:ilvl="4" w:tplc="F182A8FA" w:tentative="1">
      <w:start w:val="1"/>
      <w:numFmt w:val="bullet"/>
      <w:lvlText w:val=""/>
      <w:lvlJc w:val="left"/>
      <w:pPr>
        <w:tabs>
          <w:tab w:val="num" w:pos="3600"/>
        </w:tabs>
        <w:ind w:left="3600" w:hanging="360"/>
      </w:pPr>
      <w:rPr>
        <w:rFonts w:ascii="Symbol" w:hAnsi="Symbol" w:hint="default"/>
      </w:rPr>
    </w:lvl>
    <w:lvl w:ilvl="5" w:tplc="F970C140" w:tentative="1">
      <w:start w:val="1"/>
      <w:numFmt w:val="bullet"/>
      <w:lvlText w:val=""/>
      <w:lvlJc w:val="left"/>
      <w:pPr>
        <w:tabs>
          <w:tab w:val="num" w:pos="4320"/>
        </w:tabs>
        <w:ind w:left="4320" w:hanging="360"/>
      </w:pPr>
      <w:rPr>
        <w:rFonts w:ascii="Symbol" w:hAnsi="Symbol" w:hint="default"/>
      </w:rPr>
    </w:lvl>
    <w:lvl w:ilvl="6" w:tplc="2EBC3B6C" w:tentative="1">
      <w:start w:val="1"/>
      <w:numFmt w:val="bullet"/>
      <w:lvlText w:val=""/>
      <w:lvlJc w:val="left"/>
      <w:pPr>
        <w:tabs>
          <w:tab w:val="num" w:pos="5040"/>
        </w:tabs>
        <w:ind w:left="5040" w:hanging="360"/>
      </w:pPr>
      <w:rPr>
        <w:rFonts w:ascii="Symbol" w:hAnsi="Symbol" w:hint="default"/>
      </w:rPr>
    </w:lvl>
    <w:lvl w:ilvl="7" w:tplc="091CF35C" w:tentative="1">
      <w:start w:val="1"/>
      <w:numFmt w:val="bullet"/>
      <w:lvlText w:val=""/>
      <w:lvlJc w:val="left"/>
      <w:pPr>
        <w:tabs>
          <w:tab w:val="num" w:pos="5760"/>
        </w:tabs>
        <w:ind w:left="5760" w:hanging="360"/>
      </w:pPr>
      <w:rPr>
        <w:rFonts w:ascii="Symbol" w:hAnsi="Symbol" w:hint="default"/>
      </w:rPr>
    </w:lvl>
    <w:lvl w:ilvl="8" w:tplc="A1A4BC5C" w:tentative="1">
      <w:start w:val="1"/>
      <w:numFmt w:val="bullet"/>
      <w:lvlText w:val=""/>
      <w:lvlJc w:val="left"/>
      <w:pPr>
        <w:tabs>
          <w:tab w:val="num" w:pos="6480"/>
        </w:tabs>
        <w:ind w:left="6480" w:hanging="360"/>
      </w:pPr>
      <w:rPr>
        <w:rFonts w:ascii="Symbol" w:hAnsi="Symbol" w:hint="default"/>
      </w:rPr>
    </w:lvl>
  </w:abstractNum>
  <w:abstractNum w:abstractNumId="1">
    <w:nsid w:val="3FB9511C"/>
    <w:multiLevelType w:val="hybridMultilevel"/>
    <w:tmpl w:val="E476324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8007CB1"/>
    <w:multiLevelType w:val="hybridMultilevel"/>
    <w:tmpl w:val="B97099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555B495D"/>
    <w:multiLevelType w:val="hybridMultilevel"/>
    <w:tmpl w:val="15106D1E"/>
    <w:lvl w:ilvl="0" w:tplc="5D1EC808">
      <w:start w:val="1"/>
      <w:numFmt w:val="decimal"/>
      <w:pStyle w:val="SOLOTITRE1"/>
      <w:lvlText w:val="%1."/>
      <w:lvlJc w:val="left"/>
      <w:pPr>
        <w:tabs>
          <w:tab w:val="num" w:pos="360"/>
        </w:tabs>
        <w:ind w:left="360" w:hanging="360"/>
      </w:pPr>
      <w:rPr>
        <w:rFonts w:ascii="Arial" w:hAnsi="Arial" w:hint="default"/>
        <w:b/>
        <w:bCs/>
        <w:i w:val="0"/>
        <w:sz w:val="18"/>
      </w:rPr>
    </w:lvl>
    <w:lvl w:ilvl="1" w:tplc="4D96E0B4" w:tentative="1">
      <w:start w:val="1"/>
      <w:numFmt w:val="lowerLetter"/>
      <w:lvlText w:val="%2."/>
      <w:lvlJc w:val="left"/>
      <w:pPr>
        <w:tabs>
          <w:tab w:val="num" w:pos="1440"/>
        </w:tabs>
        <w:ind w:left="1440" w:hanging="360"/>
      </w:pPr>
    </w:lvl>
    <w:lvl w:ilvl="2" w:tplc="0C929026" w:tentative="1">
      <w:start w:val="1"/>
      <w:numFmt w:val="lowerRoman"/>
      <w:lvlText w:val="%3."/>
      <w:lvlJc w:val="right"/>
      <w:pPr>
        <w:tabs>
          <w:tab w:val="num" w:pos="2160"/>
        </w:tabs>
        <w:ind w:left="2160" w:hanging="180"/>
      </w:pPr>
    </w:lvl>
    <w:lvl w:ilvl="3" w:tplc="90245ED0" w:tentative="1">
      <w:start w:val="1"/>
      <w:numFmt w:val="decimal"/>
      <w:lvlText w:val="%4."/>
      <w:lvlJc w:val="left"/>
      <w:pPr>
        <w:tabs>
          <w:tab w:val="num" w:pos="2880"/>
        </w:tabs>
        <w:ind w:left="2880" w:hanging="360"/>
      </w:pPr>
    </w:lvl>
    <w:lvl w:ilvl="4" w:tplc="C0DAF730" w:tentative="1">
      <w:start w:val="1"/>
      <w:numFmt w:val="lowerLetter"/>
      <w:lvlText w:val="%5."/>
      <w:lvlJc w:val="left"/>
      <w:pPr>
        <w:tabs>
          <w:tab w:val="num" w:pos="3600"/>
        </w:tabs>
        <w:ind w:left="3600" w:hanging="360"/>
      </w:pPr>
    </w:lvl>
    <w:lvl w:ilvl="5" w:tplc="83F6EA0A" w:tentative="1">
      <w:start w:val="1"/>
      <w:numFmt w:val="lowerRoman"/>
      <w:lvlText w:val="%6."/>
      <w:lvlJc w:val="right"/>
      <w:pPr>
        <w:tabs>
          <w:tab w:val="num" w:pos="4320"/>
        </w:tabs>
        <w:ind w:left="4320" w:hanging="180"/>
      </w:pPr>
    </w:lvl>
    <w:lvl w:ilvl="6" w:tplc="36107AE6" w:tentative="1">
      <w:start w:val="1"/>
      <w:numFmt w:val="decimal"/>
      <w:lvlText w:val="%7."/>
      <w:lvlJc w:val="left"/>
      <w:pPr>
        <w:tabs>
          <w:tab w:val="num" w:pos="5040"/>
        </w:tabs>
        <w:ind w:left="5040" w:hanging="360"/>
      </w:pPr>
    </w:lvl>
    <w:lvl w:ilvl="7" w:tplc="472CF338" w:tentative="1">
      <w:start w:val="1"/>
      <w:numFmt w:val="lowerLetter"/>
      <w:lvlText w:val="%8."/>
      <w:lvlJc w:val="left"/>
      <w:pPr>
        <w:tabs>
          <w:tab w:val="num" w:pos="5760"/>
        </w:tabs>
        <w:ind w:left="5760" w:hanging="360"/>
      </w:pPr>
    </w:lvl>
    <w:lvl w:ilvl="8" w:tplc="509CF7A4" w:tentative="1">
      <w:start w:val="1"/>
      <w:numFmt w:val="lowerRoman"/>
      <w:lvlText w:val="%9."/>
      <w:lvlJc w:val="right"/>
      <w:pPr>
        <w:tabs>
          <w:tab w:val="num" w:pos="6480"/>
        </w:tabs>
        <w:ind w:left="6480" w:hanging="180"/>
      </w:pPr>
    </w:lvl>
  </w:abstractNum>
  <w:abstractNum w:abstractNumId="4">
    <w:nsid w:val="5C2543D0"/>
    <w:multiLevelType w:val="hybridMultilevel"/>
    <w:tmpl w:val="305CC242"/>
    <w:lvl w:ilvl="0" w:tplc="DCDC7B2E">
      <w:numFmt w:val="bullet"/>
      <w:lvlText w:val=""/>
      <w:lvlJc w:val="left"/>
      <w:pPr>
        <w:tabs>
          <w:tab w:val="num" w:pos="720"/>
        </w:tabs>
        <w:ind w:left="720" w:hanging="360"/>
      </w:pPr>
      <w:rPr>
        <w:rFonts w:ascii="Symbol" w:eastAsia="Times New Roman" w:hAnsi="Symbo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1F8290C"/>
    <w:multiLevelType w:val="hybridMultilevel"/>
    <w:tmpl w:val="D160E80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6690E7F"/>
    <w:multiLevelType w:val="hybridMultilevel"/>
    <w:tmpl w:val="17E2A1B8"/>
    <w:lvl w:ilvl="0" w:tplc="AB5428B8">
      <w:start w:val="1"/>
      <w:numFmt w:val="bullet"/>
      <w:lvlText w:val=""/>
      <w:lvlPicBulletId w:val="1"/>
      <w:lvlJc w:val="left"/>
      <w:pPr>
        <w:tabs>
          <w:tab w:val="num" w:pos="360"/>
        </w:tabs>
        <w:ind w:left="360" w:hanging="360"/>
      </w:pPr>
      <w:rPr>
        <w:rFonts w:ascii="Symbol" w:hAnsi="Symbol" w:hint="default"/>
        <w:sz w:val="40"/>
        <w:szCs w:val="40"/>
      </w:rPr>
    </w:lvl>
    <w:lvl w:ilvl="1" w:tplc="8182DAF4" w:tentative="1">
      <w:start w:val="1"/>
      <w:numFmt w:val="bullet"/>
      <w:lvlText w:val=""/>
      <w:lvlJc w:val="left"/>
      <w:pPr>
        <w:tabs>
          <w:tab w:val="num" w:pos="1080"/>
        </w:tabs>
        <w:ind w:left="1080" w:hanging="360"/>
      </w:pPr>
      <w:rPr>
        <w:rFonts w:ascii="Symbol" w:hAnsi="Symbol" w:hint="default"/>
      </w:rPr>
    </w:lvl>
    <w:lvl w:ilvl="2" w:tplc="55BEBCE6" w:tentative="1">
      <w:start w:val="1"/>
      <w:numFmt w:val="bullet"/>
      <w:lvlText w:val=""/>
      <w:lvlJc w:val="left"/>
      <w:pPr>
        <w:tabs>
          <w:tab w:val="num" w:pos="1800"/>
        </w:tabs>
        <w:ind w:left="1800" w:hanging="360"/>
      </w:pPr>
      <w:rPr>
        <w:rFonts w:ascii="Symbol" w:hAnsi="Symbol" w:hint="default"/>
      </w:rPr>
    </w:lvl>
    <w:lvl w:ilvl="3" w:tplc="4EA0E7D2" w:tentative="1">
      <w:start w:val="1"/>
      <w:numFmt w:val="bullet"/>
      <w:lvlText w:val=""/>
      <w:lvlJc w:val="left"/>
      <w:pPr>
        <w:tabs>
          <w:tab w:val="num" w:pos="2520"/>
        </w:tabs>
        <w:ind w:left="2520" w:hanging="360"/>
      </w:pPr>
      <w:rPr>
        <w:rFonts w:ascii="Symbol" w:hAnsi="Symbol" w:hint="default"/>
      </w:rPr>
    </w:lvl>
    <w:lvl w:ilvl="4" w:tplc="024A102A" w:tentative="1">
      <w:start w:val="1"/>
      <w:numFmt w:val="bullet"/>
      <w:lvlText w:val=""/>
      <w:lvlJc w:val="left"/>
      <w:pPr>
        <w:tabs>
          <w:tab w:val="num" w:pos="3240"/>
        </w:tabs>
        <w:ind w:left="3240" w:hanging="360"/>
      </w:pPr>
      <w:rPr>
        <w:rFonts w:ascii="Symbol" w:hAnsi="Symbol" w:hint="default"/>
      </w:rPr>
    </w:lvl>
    <w:lvl w:ilvl="5" w:tplc="587ABC18" w:tentative="1">
      <w:start w:val="1"/>
      <w:numFmt w:val="bullet"/>
      <w:lvlText w:val=""/>
      <w:lvlJc w:val="left"/>
      <w:pPr>
        <w:tabs>
          <w:tab w:val="num" w:pos="3960"/>
        </w:tabs>
        <w:ind w:left="3960" w:hanging="360"/>
      </w:pPr>
      <w:rPr>
        <w:rFonts w:ascii="Symbol" w:hAnsi="Symbol" w:hint="default"/>
      </w:rPr>
    </w:lvl>
    <w:lvl w:ilvl="6" w:tplc="5AC6F88E" w:tentative="1">
      <w:start w:val="1"/>
      <w:numFmt w:val="bullet"/>
      <w:lvlText w:val=""/>
      <w:lvlJc w:val="left"/>
      <w:pPr>
        <w:tabs>
          <w:tab w:val="num" w:pos="4680"/>
        </w:tabs>
        <w:ind w:left="4680" w:hanging="360"/>
      </w:pPr>
      <w:rPr>
        <w:rFonts w:ascii="Symbol" w:hAnsi="Symbol" w:hint="default"/>
      </w:rPr>
    </w:lvl>
    <w:lvl w:ilvl="7" w:tplc="F8BCE41A" w:tentative="1">
      <w:start w:val="1"/>
      <w:numFmt w:val="bullet"/>
      <w:lvlText w:val=""/>
      <w:lvlJc w:val="left"/>
      <w:pPr>
        <w:tabs>
          <w:tab w:val="num" w:pos="5400"/>
        </w:tabs>
        <w:ind w:left="5400" w:hanging="360"/>
      </w:pPr>
      <w:rPr>
        <w:rFonts w:ascii="Symbol" w:hAnsi="Symbol" w:hint="default"/>
      </w:rPr>
    </w:lvl>
    <w:lvl w:ilvl="8" w:tplc="67BADC30" w:tentative="1">
      <w:start w:val="1"/>
      <w:numFmt w:val="bullet"/>
      <w:lvlText w:val=""/>
      <w:lvlJc w:val="left"/>
      <w:pPr>
        <w:tabs>
          <w:tab w:val="num" w:pos="6120"/>
        </w:tabs>
        <w:ind w:left="6120" w:hanging="360"/>
      </w:pPr>
      <w:rPr>
        <w:rFonts w:ascii="Symbol" w:hAnsi="Symbol" w:hint="default"/>
      </w:rPr>
    </w:lvl>
  </w:abstractNum>
  <w:abstractNum w:abstractNumId="7">
    <w:nsid w:val="6F7B1571"/>
    <w:multiLevelType w:val="hybridMultilevel"/>
    <w:tmpl w:val="013E07B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79EE7B19"/>
    <w:multiLevelType w:val="hybridMultilevel"/>
    <w:tmpl w:val="199CCE7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7"/>
  </w:num>
  <w:num w:numId="10">
    <w:abstractNumId w:val="1"/>
  </w:num>
  <w:num w:numId="11">
    <w:abstractNumId w:val="4"/>
  </w:num>
  <w:num w:numId="12">
    <w:abstractNumId w:val="2"/>
  </w:num>
  <w:num w:numId="13">
    <w:abstractNumId w:val="0"/>
  </w:num>
  <w:num w:numId="14">
    <w:abstractNumId w:val="6"/>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43553A"/>
    <w:rsid w:val="00000B81"/>
    <w:rsid w:val="00020973"/>
    <w:rsid w:val="0002141A"/>
    <w:rsid w:val="00031746"/>
    <w:rsid w:val="00032F8E"/>
    <w:rsid w:val="000338D4"/>
    <w:rsid w:val="00034083"/>
    <w:rsid w:val="000348E3"/>
    <w:rsid w:val="00037598"/>
    <w:rsid w:val="00043F2F"/>
    <w:rsid w:val="0004661D"/>
    <w:rsid w:val="000546CF"/>
    <w:rsid w:val="00054FED"/>
    <w:rsid w:val="00057FBA"/>
    <w:rsid w:val="00067D66"/>
    <w:rsid w:val="00074112"/>
    <w:rsid w:val="000806F4"/>
    <w:rsid w:val="00094E5D"/>
    <w:rsid w:val="000A53DA"/>
    <w:rsid w:val="000A7213"/>
    <w:rsid w:val="000B05A9"/>
    <w:rsid w:val="000C2183"/>
    <w:rsid w:val="000C250E"/>
    <w:rsid w:val="000E5D7F"/>
    <w:rsid w:val="000E7EC2"/>
    <w:rsid w:val="000F04E3"/>
    <w:rsid w:val="000F4F7F"/>
    <w:rsid w:val="000F62D5"/>
    <w:rsid w:val="000F7624"/>
    <w:rsid w:val="00100775"/>
    <w:rsid w:val="001030F8"/>
    <w:rsid w:val="001042A4"/>
    <w:rsid w:val="00110AEB"/>
    <w:rsid w:val="00115EB0"/>
    <w:rsid w:val="00126B58"/>
    <w:rsid w:val="00130B84"/>
    <w:rsid w:val="00144F71"/>
    <w:rsid w:val="00150A2C"/>
    <w:rsid w:val="00152015"/>
    <w:rsid w:val="0015394B"/>
    <w:rsid w:val="00155551"/>
    <w:rsid w:val="001577D3"/>
    <w:rsid w:val="001629C7"/>
    <w:rsid w:val="001662D4"/>
    <w:rsid w:val="001714F5"/>
    <w:rsid w:val="00173BA5"/>
    <w:rsid w:val="00181975"/>
    <w:rsid w:val="00183CD7"/>
    <w:rsid w:val="00186B8A"/>
    <w:rsid w:val="00191C8E"/>
    <w:rsid w:val="00194349"/>
    <w:rsid w:val="001A147B"/>
    <w:rsid w:val="001A204E"/>
    <w:rsid w:val="001A272E"/>
    <w:rsid w:val="001B12D3"/>
    <w:rsid w:val="001B22F6"/>
    <w:rsid w:val="001B4131"/>
    <w:rsid w:val="001B6B70"/>
    <w:rsid w:val="001C0F07"/>
    <w:rsid w:val="001C7103"/>
    <w:rsid w:val="001D5D99"/>
    <w:rsid w:val="001D73FA"/>
    <w:rsid w:val="001D786B"/>
    <w:rsid w:val="001E0F34"/>
    <w:rsid w:val="001E6FA9"/>
    <w:rsid w:val="001E7FBD"/>
    <w:rsid w:val="001F079E"/>
    <w:rsid w:val="001F46F8"/>
    <w:rsid w:val="002000FD"/>
    <w:rsid w:val="00201021"/>
    <w:rsid w:val="002014F9"/>
    <w:rsid w:val="002039E6"/>
    <w:rsid w:val="002047AD"/>
    <w:rsid w:val="00211909"/>
    <w:rsid w:val="0021214D"/>
    <w:rsid w:val="00223954"/>
    <w:rsid w:val="002279E5"/>
    <w:rsid w:val="002316A3"/>
    <w:rsid w:val="0023529D"/>
    <w:rsid w:val="002408F7"/>
    <w:rsid w:val="00243395"/>
    <w:rsid w:val="002565D1"/>
    <w:rsid w:val="00256C53"/>
    <w:rsid w:val="00270EE7"/>
    <w:rsid w:val="00296619"/>
    <w:rsid w:val="002A32AA"/>
    <w:rsid w:val="002A7459"/>
    <w:rsid w:val="002B0F7F"/>
    <w:rsid w:val="002C2858"/>
    <w:rsid w:val="002D45F2"/>
    <w:rsid w:val="002D538E"/>
    <w:rsid w:val="002D5F64"/>
    <w:rsid w:val="002E10B6"/>
    <w:rsid w:val="002E2628"/>
    <w:rsid w:val="002E2A14"/>
    <w:rsid w:val="002E5887"/>
    <w:rsid w:val="002F015A"/>
    <w:rsid w:val="0030559A"/>
    <w:rsid w:val="00310E0D"/>
    <w:rsid w:val="00316687"/>
    <w:rsid w:val="0031686F"/>
    <w:rsid w:val="00321EE9"/>
    <w:rsid w:val="00322AE2"/>
    <w:rsid w:val="00323274"/>
    <w:rsid w:val="00327153"/>
    <w:rsid w:val="00331A47"/>
    <w:rsid w:val="00333BC8"/>
    <w:rsid w:val="003536D2"/>
    <w:rsid w:val="00360160"/>
    <w:rsid w:val="00367C14"/>
    <w:rsid w:val="00375D40"/>
    <w:rsid w:val="0039045C"/>
    <w:rsid w:val="00391A37"/>
    <w:rsid w:val="0039212A"/>
    <w:rsid w:val="003927BB"/>
    <w:rsid w:val="003945D8"/>
    <w:rsid w:val="003A2BCC"/>
    <w:rsid w:val="003A46BD"/>
    <w:rsid w:val="003A589F"/>
    <w:rsid w:val="003B107E"/>
    <w:rsid w:val="003B3240"/>
    <w:rsid w:val="003B7F98"/>
    <w:rsid w:val="003D3C3D"/>
    <w:rsid w:val="003E22EA"/>
    <w:rsid w:val="003E4AE7"/>
    <w:rsid w:val="003E6D77"/>
    <w:rsid w:val="003F2DA1"/>
    <w:rsid w:val="003F3B57"/>
    <w:rsid w:val="003F4EE5"/>
    <w:rsid w:val="00402CF5"/>
    <w:rsid w:val="00414445"/>
    <w:rsid w:val="00416882"/>
    <w:rsid w:val="0041768F"/>
    <w:rsid w:val="00417DAD"/>
    <w:rsid w:val="00417FF2"/>
    <w:rsid w:val="0042237D"/>
    <w:rsid w:val="00423F98"/>
    <w:rsid w:val="00424D4D"/>
    <w:rsid w:val="00425179"/>
    <w:rsid w:val="0042741C"/>
    <w:rsid w:val="00432304"/>
    <w:rsid w:val="0043553A"/>
    <w:rsid w:val="00435901"/>
    <w:rsid w:val="00437E3A"/>
    <w:rsid w:val="004476C3"/>
    <w:rsid w:val="00452705"/>
    <w:rsid w:val="00454E89"/>
    <w:rsid w:val="0046062C"/>
    <w:rsid w:val="00467C6B"/>
    <w:rsid w:val="00470988"/>
    <w:rsid w:val="0047291D"/>
    <w:rsid w:val="00481F3C"/>
    <w:rsid w:val="004951D0"/>
    <w:rsid w:val="004A18F5"/>
    <w:rsid w:val="004A254B"/>
    <w:rsid w:val="004A3396"/>
    <w:rsid w:val="004A758F"/>
    <w:rsid w:val="004B59D3"/>
    <w:rsid w:val="004B76EB"/>
    <w:rsid w:val="004B7F55"/>
    <w:rsid w:val="004C0F1A"/>
    <w:rsid w:val="004C375C"/>
    <w:rsid w:val="004C42DE"/>
    <w:rsid w:val="004C59ED"/>
    <w:rsid w:val="004C711B"/>
    <w:rsid w:val="004D04BC"/>
    <w:rsid w:val="004D41EF"/>
    <w:rsid w:val="004D4A4A"/>
    <w:rsid w:val="004D7157"/>
    <w:rsid w:val="004E3087"/>
    <w:rsid w:val="004E3111"/>
    <w:rsid w:val="004E43F6"/>
    <w:rsid w:val="004F3BF1"/>
    <w:rsid w:val="004F69A8"/>
    <w:rsid w:val="00511AEF"/>
    <w:rsid w:val="00516639"/>
    <w:rsid w:val="0051739B"/>
    <w:rsid w:val="005226D0"/>
    <w:rsid w:val="00532840"/>
    <w:rsid w:val="00542F40"/>
    <w:rsid w:val="0054389F"/>
    <w:rsid w:val="00543CC6"/>
    <w:rsid w:val="0054590F"/>
    <w:rsid w:val="005540EF"/>
    <w:rsid w:val="00560008"/>
    <w:rsid w:val="00562CFD"/>
    <w:rsid w:val="0056765E"/>
    <w:rsid w:val="00572760"/>
    <w:rsid w:val="005732D0"/>
    <w:rsid w:val="00583308"/>
    <w:rsid w:val="00584B62"/>
    <w:rsid w:val="00595283"/>
    <w:rsid w:val="00596431"/>
    <w:rsid w:val="005A1D34"/>
    <w:rsid w:val="005A2A55"/>
    <w:rsid w:val="005A2EFC"/>
    <w:rsid w:val="005A50C9"/>
    <w:rsid w:val="005A5D42"/>
    <w:rsid w:val="005A6B18"/>
    <w:rsid w:val="005B0E1B"/>
    <w:rsid w:val="005B7EF7"/>
    <w:rsid w:val="005C41F5"/>
    <w:rsid w:val="005C4812"/>
    <w:rsid w:val="005C6132"/>
    <w:rsid w:val="005C6F00"/>
    <w:rsid w:val="005D259D"/>
    <w:rsid w:val="005D6490"/>
    <w:rsid w:val="005D6952"/>
    <w:rsid w:val="005E644C"/>
    <w:rsid w:val="005F129B"/>
    <w:rsid w:val="005F2AA3"/>
    <w:rsid w:val="005F5F0B"/>
    <w:rsid w:val="0062370E"/>
    <w:rsid w:val="006247AA"/>
    <w:rsid w:val="00627B93"/>
    <w:rsid w:val="006356F0"/>
    <w:rsid w:val="00636A2C"/>
    <w:rsid w:val="006445A7"/>
    <w:rsid w:val="006447E5"/>
    <w:rsid w:val="0064512F"/>
    <w:rsid w:val="00645CF2"/>
    <w:rsid w:val="006521E6"/>
    <w:rsid w:val="00661D73"/>
    <w:rsid w:val="00661E21"/>
    <w:rsid w:val="006717D1"/>
    <w:rsid w:val="00672153"/>
    <w:rsid w:val="00681313"/>
    <w:rsid w:val="006973C4"/>
    <w:rsid w:val="006B0400"/>
    <w:rsid w:val="006B7D78"/>
    <w:rsid w:val="006F22EE"/>
    <w:rsid w:val="006F2CC1"/>
    <w:rsid w:val="006F2DD2"/>
    <w:rsid w:val="006F4C7F"/>
    <w:rsid w:val="00706C7A"/>
    <w:rsid w:val="00716361"/>
    <w:rsid w:val="00730385"/>
    <w:rsid w:val="007305A9"/>
    <w:rsid w:val="00731ED0"/>
    <w:rsid w:val="00733010"/>
    <w:rsid w:val="007332C9"/>
    <w:rsid w:val="00741FDC"/>
    <w:rsid w:val="00742A92"/>
    <w:rsid w:val="00752F77"/>
    <w:rsid w:val="00754186"/>
    <w:rsid w:val="00754D74"/>
    <w:rsid w:val="007602E5"/>
    <w:rsid w:val="00775BF4"/>
    <w:rsid w:val="00777652"/>
    <w:rsid w:val="00783198"/>
    <w:rsid w:val="00791CA8"/>
    <w:rsid w:val="0079690D"/>
    <w:rsid w:val="00796FCA"/>
    <w:rsid w:val="00797994"/>
    <w:rsid w:val="007A15FF"/>
    <w:rsid w:val="007A5072"/>
    <w:rsid w:val="007A6C80"/>
    <w:rsid w:val="007A7107"/>
    <w:rsid w:val="007B0058"/>
    <w:rsid w:val="007B107E"/>
    <w:rsid w:val="007B4972"/>
    <w:rsid w:val="007B4BAC"/>
    <w:rsid w:val="007C2F65"/>
    <w:rsid w:val="007C7333"/>
    <w:rsid w:val="007D396D"/>
    <w:rsid w:val="007E0FB6"/>
    <w:rsid w:val="007E55B9"/>
    <w:rsid w:val="007F4C92"/>
    <w:rsid w:val="007F5493"/>
    <w:rsid w:val="007F65A1"/>
    <w:rsid w:val="008009D2"/>
    <w:rsid w:val="00806E4B"/>
    <w:rsid w:val="0081293A"/>
    <w:rsid w:val="00827EBF"/>
    <w:rsid w:val="00830938"/>
    <w:rsid w:val="008336AD"/>
    <w:rsid w:val="0083548B"/>
    <w:rsid w:val="00840D3B"/>
    <w:rsid w:val="00855EDC"/>
    <w:rsid w:val="008568B0"/>
    <w:rsid w:val="0086065A"/>
    <w:rsid w:val="0086204D"/>
    <w:rsid w:val="008826B0"/>
    <w:rsid w:val="00890FCB"/>
    <w:rsid w:val="008948BF"/>
    <w:rsid w:val="008A0957"/>
    <w:rsid w:val="008A14DD"/>
    <w:rsid w:val="008A2684"/>
    <w:rsid w:val="008A275F"/>
    <w:rsid w:val="008A5DC0"/>
    <w:rsid w:val="008B218F"/>
    <w:rsid w:val="008B261C"/>
    <w:rsid w:val="008C2484"/>
    <w:rsid w:val="008D1772"/>
    <w:rsid w:val="008D6B34"/>
    <w:rsid w:val="008E1489"/>
    <w:rsid w:val="008E40B4"/>
    <w:rsid w:val="00900061"/>
    <w:rsid w:val="00903CCC"/>
    <w:rsid w:val="009145A9"/>
    <w:rsid w:val="009153AD"/>
    <w:rsid w:val="00924A52"/>
    <w:rsid w:val="00940D3B"/>
    <w:rsid w:val="0094284A"/>
    <w:rsid w:val="0094544B"/>
    <w:rsid w:val="0094581B"/>
    <w:rsid w:val="00952A68"/>
    <w:rsid w:val="00955615"/>
    <w:rsid w:val="0095571D"/>
    <w:rsid w:val="00970152"/>
    <w:rsid w:val="00972228"/>
    <w:rsid w:val="009742FF"/>
    <w:rsid w:val="00990EAA"/>
    <w:rsid w:val="009920F9"/>
    <w:rsid w:val="0099614D"/>
    <w:rsid w:val="009A3D4C"/>
    <w:rsid w:val="009A6169"/>
    <w:rsid w:val="009B5969"/>
    <w:rsid w:val="009B7A0A"/>
    <w:rsid w:val="009E36E3"/>
    <w:rsid w:val="009F0BD1"/>
    <w:rsid w:val="00A0363B"/>
    <w:rsid w:val="00A058FD"/>
    <w:rsid w:val="00A13665"/>
    <w:rsid w:val="00A2146B"/>
    <w:rsid w:val="00A276D6"/>
    <w:rsid w:val="00A32574"/>
    <w:rsid w:val="00A35164"/>
    <w:rsid w:val="00A42C36"/>
    <w:rsid w:val="00A42CF1"/>
    <w:rsid w:val="00A4667B"/>
    <w:rsid w:val="00A5186A"/>
    <w:rsid w:val="00A563F1"/>
    <w:rsid w:val="00A62B4F"/>
    <w:rsid w:val="00A65A46"/>
    <w:rsid w:val="00A70D21"/>
    <w:rsid w:val="00A83B06"/>
    <w:rsid w:val="00A91FF0"/>
    <w:rsid w:val="00A94CFD"/>
    <w:rsid w:val="00AA7025"/>
    <w:rsid w:val="00AA70D4"/>
    <w:rsid w:val="00AA7EBD"/>
    <w:rsid w:val="00AB62A2"/>
    <w:rsid w:val="00AD740D"/>
    <w:rsid w:val="00AE25B1"/>
    <w:rsid w:val="00AE40D0"/>
    <w:rsid w:val="00AE6886"/>
    <w:rsid w:val="00AF0737"/>
    <w:rsid w:val="00B02DDF"/>
    <w:rsid w:val="00B045B5"/>
    <w:rsid w:val="00B1191E"/>
    <w:rsid w:val="00B12F28"/>
    <w:rsid w:val="00B14463"/>
    <w:rsid w:val="00B20470"/>
    <w:rsid w:val="00B20F1C"/>
    <w:rsid w:val="00B2392A"/>
    <w:rsid w:val="00B265A4"/>
    <w:rsid w:val="00B4049D"/>
    <w:rsid w:val="00B46B76"/>
    <w:rsid w:val="00B53462"/>
    <w:rsid w:val="00B570F3"/>
    <w:rsid w:val="00B6599C"/>
    <w:rsid w:val="00B8453F"/>
    <w:rsid w:val="00B8460E"/>
    <w:rsid w:val="00B86B32"/>
    <w:rsid w:val="00B92F5C"/>
    <w:rsid w:val="00B93396"/>
    <w:rsid w:val="00B9470B"/>
    <w:rsid w:val="00B953C8"/>
    <w:rsid w:val="00B95461"/>
    <w:rsid w:val="00BA4234"/>
    <w:rsid w:val="00BA6A4B"/>
    <w:rsid w:val="00BB6A7A"/>
    <w:rsid w:val="00BC28DB"/>
    <w:rsid w:val="00BD199B"/>
    <w:rsid w:val="00BD7FA8"/>
    <w:rsid w:val="00BF1AA6"/>
    <w:rsid w:val="00C022A3"/>
    <w:rsid w:val="00C0487B"/>
    <w:rsid w:val="00C14774"/>
    <w:rsid w:val="00C15598"/>
    <w:rsid w:val="00C22161"/>
    <w:rsid w:val="00C27F9B"/>
    <w:rsid w:val="00C31699"/>
    <w:rsid w:val="00C3319F"/>
    <w:rsid w:val="00C44EEE"/>
    <w:rsid w:val="00C53C1E"/>
    <w:rsid w:val="00C559EA"/>
    <w:rsid w:val="00C56667"/>
    <w:rsid w:val="00C64ECD"/>
    <w:rsid w:val="00C66C76"/>
    <w:rsid w:val="00C700C4"/>
    <w:rsid w:val="00C775F9"/>
    <w:rsid w:val="00C840E8"/>
    <w:rsid w:val="00C8517F"/>
    <w:rsid w:val="00C929D7"/>
    <w:rsid w:val="00CA411C"/>
    <w:rsid w:val="00CB184D"/>
    <w:rsid w:val="00CB228C"/>
    <w:rsid w:val="00CB4458"/>
    <w:rsid w:val="00CB7376"/>
    <w:rsid w:val="00CC31AD"/>
    <w:rsid w:val="00CC6E5F"/>
    <w:rsid w:val="00CC7A71"/>
    <w:rsid w:val="00CD2030"/>
    <w:rsid w:val="00CD23A4"/>
    <w:rsid w:val="00CE7A24"/>
    <w:rsid w:val="00CF2BE4"/>
    <w:rsid w:val="00CF5CBB"/>
    <w:rsid w:val="00CF6189"/>
    <w:rsid w:val="00CF7DDE"/>
    <w:rsid w:val="00D007EC"/>
    <w:rsid w:val="00D024BC"/>
    <w:rsid w:val="00D1142E"/>
    <w:rsid w:val="00D1660D"/>
    <w:rsid w:val="00D16D35"/>
    <w:rsid w:val="00D32E58"/>
    <w:rsid w:val="00D36FD9"/>
    <w:rsid w:val="00D4226A"/>
    <w:rsid w:val="00D43471"/>
    <w:rsid w:val="00D47E55"/>
    <w:rsid w:val="00D51C47"/>
    <w:rsid w:val="00D54B48"/>
    <w:rsid w:val="00D64C1D"/>
    <w:rsid w:val="00D6719B"/>
    <w:rsid w:val="00D7305F"/>
    <w:rsid w:val="00D80AAB"/>
    <w:rsid w:val="00D86A8F"/>
    <w:rsid w:val="00D926EC"/>
    <w:rsid w:val="00DA026C"/>
    <w:rsid w:val="00DA4763"/>
    <w:rsid w:val="00DA61BD"/>
    <w:rsid w:val="00DD23EA"/>
    <w:rsid w:val="00DD2E66"/>
    <w:rsid w:val="00DE751E"/>
    <w:rsid w:val="00DF11B9"/>
    <w:rsid w:val="00DF16CD"/>
    <w:rsid w:val="00DF35F4"/>
    <w:rsid w:val="00DF5486"/>
    <w:rsid w:val="00DF5D3B"/>
    <w:rsid w:val="00DF75C1"/>
    <w:rsid w:val="00E00D54"/>
    <w:rsid w:val="00E01BC1"/>
    <w:rsid w:val="00E01FEF"/>
    <w:rsid w:val="00E04A48"/>
    <w:rsid w:val="00E11C28"/>
    <w:rsid w:val="00E15864"/>
    <w:rsid w:val="00E222A8"/>
    <w:rsid w:val="00E2441E"/>
    <w:rsid w:val="00E313A1"/>
    <w:rsid w:val="00E42328"/>
    <w:rsid w:val="00E44110"/>
    <w:rsid w:val="00E46DD1"/>
    <w:rsid w:val="00E50056"/>
    <w:rsid w:val="00E561AC"/>
    <w:rsid w:val="00E6135F"/>
    <w:rsid w:val="00E61FB4"/>
    <w:rsid w:val="00E64EEF"/>
    <w:rsid w:val="00E66FDD"/>
    <w:rsid w:val="00E73CD9"/>
    <w:rsid w:val="00E81D2B"/>
    <w:rsid w:val="00E873D4"/>
    <w:rsid w:val="00E94CD8"/>
    <w:rsid w:val="00E9684D"/>
    <w:rsid w:val="00EA02B9"/>
    <w:rsid w:val="00EA0EBE"/>
    <w:rsid w:val="00EA6432"/>
    <w:rsid w:val="00EA7C33"/>
    <w:rsid w:val="00EB3BFC"/>
    <w:rsid w:val="00EB5482"/>
    <w:rsid w:val="00EB63B8"/>
    <w:rsid w:val="00EB79F8"/>
    <w:rsid w:val="00ED2E9A"/>
    <w:rsid w:val="00ED46C0"/>
    <w:rsid w:val="00EE629A"/>
    <w:rsid w:val="00EE7A0B"/>
    <w:rsid w:val="00F048A2"/>
    <w:rsid w:val="00F231A7"/>
    <w:rsid w:val="00F24866"/>
    <w:rsid w:val="00F25E82"/>
    <w:rsid w:val="00F339C2"/>
    <w:rsid w:val="00F43DAE"/>
    <w:rsid w:val="00F45808"/>
    <w:rsid w:val="00F467A4"/>
    <w:rsid w:val="00F5657A"/>
    <w:rsid w:val="00F6185F"/>
    <w:rsid w:val="00F66101"/>
    <w:rsid w:val="00F707D6"/>
    <w:rsid w:val="00F70A54"/>
    <w:rsid w:val="00F711BF"/>
    <w:rsid w:val="00F71AB4"/>
    <w:rsid w:val="00F76E7D"/>
    <w:rsid w:val="00F827AF"/>
    <w:rsid w:val="00F8406F"/>
    <w:rsid w:val="00F86E8A"/>
    <w:rsid w:val="00F92831"/>
    <w:rsid w:val="00FA5A92"/>
    <w:rsid w:val="00FB17F2"/>
    <w:rsid w:val="00FB69AB"/>
    <w:rsid w:val="00FB6F2B"/>
    <w:rsid w:val="00FB75D5"/>
    <w:rsid w:val="00FC1CCF"/>
    <w:rsid w:val="00FC212C"/>
    <w:rsid w:val="00FD21C5"/>
    <w:rsid w:val="00FD3353"/>
    <w:rsid w:val="00FE1CA0"/>
    <w:rsid w:val="00FE2F81"/>
    <w:rsid w:val="00FE7417"/>
    <w:rsid w:val="00FE7C0D"/>
    <w:rsid w:val="00FF60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35F"/>
    <w:rPr>
      <w:sz w:val="24"/>
      <w:szCs w:val="24"/>
    </w:rPr>
  </w:style>
  <w:style w:type="paragraph" w:styleId="Titre2">
    <w:name w:val="heading 2"/>
    <w:basedOn w:val="Normal"/>
    <w:qFormat/>
    <w:rsid w:val="004B59D3"/>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rsid w:val="003945D8"/>
    <w:rPr>
      <w:rFonts w:ascii="Courier New" w:hAnsi="Courier New" w:cs="Courier New"/>
      <w:sz w:val="20"/>
      <w:szCs w:val="20"/>
    </w:rPr>
  </w:style>
  <w:style w:type="paragraph" w:customStyle="1" w:styleId="SOLOTITRE1">
    <w:name w:val="SOLO TITRE1"/>
    <w:basedOn w:val="Normal"/>
    <w:autoRedefine/>
    <w:rsid w:val="00D51C47"/>
    <w:pPr>
      <w:numPr>
        <w:numId w:val="8"/>
      </w:numPr>
      <w:pBdr>
        <w:top w:val="single" w:sz="4" w:space="3" w:color="auto"/>
        <w:bottom w:val="single" w:sz="4" w:space="3" w:color="auto"/>
      </w:pBdr>
      <w:jc w:val="both"/>
    </w:pPr>
    <w:rPr>
      <w:rFonts w:ascii="Arial" w:eastAsia="MS Mincho" w:hAnsi="Arial" w:cs="Arial"/>
      <w:b/>
      <w:sz w:val="18"/>
      <w:szCs w:val="18"/>
    </w:rPr>
  </w:style>
  <w:style w:type="paragraph" w:customStyle="1" w:styleId="StyleSOLOTITRE1BasSimpleAutomatique05ptpaisseurdu">
    <w:name w:val="Style SOLO TITRE1 + Bas: (Simple Automatique  05 pt Épaisseur du..."/>
    <w:basedOn w:val="SOLOTITRE1"/>
    <w:autoRedefine/>
    <w:rsid w:val="00D51C47"/>
    <w:pPr>
      <w:numPr>
        <w:numId w:val="0"/>
      </w:numPr>
    </w:pPr>
    <w:rPr>
      <w:rFonts w:eastAsia="Times New Roman" w:cs="Times New Roman"/>
      <w:bCs/>
      <w:szCs w:val="20"/>
    </w:rPr>
  </w:style>
  <w:style w:type="paragraph" w:customStyle="1" w:styleId="solopoint8">
    <w:name w:val="solo point 8"/>
    <w:basedOn w:val="Textebrut"/>
    <w:autoRedefine/>
    <w:rsid w:val="00681313"/>
    <w:pPr>
      <w:tabs>
        <w:tab w:val="left" w:pos="1134"/>
        <w:tab w:val="left" w:pos="3402"/>
        <w:tab w:val="left" w:pos="4678"/>
        <w:tab w:val="left" w:pos="6663"/>
        <w:tab w:val="left" w:pos="7371"/>
      </w:tabs>
      <w:jc w:val="both"/>
    </w:pPr>
    <w:rPr>
      <w:rFonts w:ascii="Arial" w:hAnsi="Arial" w:cs="Arial"/>
      <w:sz w:val="18"/>
      <w:szCs w:val="18"/>
    </w:rPr>
  </w:style>
  <w:style w:type="paragraph" w:customStyle="1" w:styleId="solopoint9">
    <w:name w:val="solo point 9"/>
    <w:basedOn w:val="Textebrut"/>
    <w:autoRedefine/>
    <w:rsid w:val="00AB62A2"/>
    <w:pPr>
      <w:tabs>
        <w:tab w:val="left" w:pos="2835"/>
      </w:tabs>
      <w:spacing w:after="120"/>
      <w:jc w:val="both"/>
    </w:pPr>
    <w:rPr>
      <w:rFonts w:ascii="Arial" w:hAnsi="Arial" w:cs="Arial"/>
      <w:sz w:val="18"/>
      <w:szCs w:val="18"/>
    </w:rPr>
  </w:style>
  <w:style w:type="paragraph" w:customStyle="1" w:styleId="solopoint15">
    <w:name w:val="solo point 15"/>
    <w:basedOn w:val="Textebrut"/>
    <w:autoRedefine/>
    <w:rsid w:val="00681313"/>
    <w:pPr>
      <w:tabs>
        <w:tab w:val="left" w:pos="1134"/>
      </w:tabs>
      <w:jc w:val="both"/>
    </w:pPr>
    <w:rPr>
      <w:rFonts w:ascii="Arial" w:hAnsi="Arial" w:cs="Arial"/>
      <w:sz w:val="18"/>
      <w:szCs w:val="18"/>
    </w:rPr>
  </w:style>
  <w:style w:type="paragraph" w:customStyle="1" w:styleId="solopoint2">
    <w:name w:val="solo point 2"/>
    <w:basedOn w:val="Textebrut"/>
    <w:autoRedefine/>
    <w:rsid w:val="008A14DD"/>
    <w:pPr>
      <w:tabs>
        <w:tab w:val="left" w:pos="1701"/>
        <w:tab w:val="left" w:pos="3402"/>
        <w:tab w:val="left" w:pos="4678"/>
        <w:tab w:val="left" w:pos="5812"/>
        <w:tab w:val="left" w:pos="6379"/>
        <w:tab w:val="left" w:pos="7088"/>
      </w:tabs>
      <w:jc w:val="both"/>
    </w:pPr>
    <w:rPr>
      <w:rFonts w:ascii="Arial" w:hAnsi="Arial" w:cs="Arial"/>
      <w:sz w:val="18"/>
      <w:szCs w:val="18"/>
    </w:rPr>
  </w:style>
  <w:style w:type="paragraph" w:customStyle="1" w:styleId="solopoint4">
    <w:name w:val="solo point 4"/>
    <w:basedOn w:val="Textebrut"/>
    <w:autoRedefine/>
    <w:rsid w:val="00FD3353"/>
    <w:pPr>
      <w:tabs>
        <w:tab w:val="left" w:pos="2694"/>
      </w:tabs>
      <w:ind w:left="2694" w:hanging="2694"/>
      <w:jc w:val="both"/>
    </w:pPr>
    <w:rPr>
      <w:rFonts w:ascii="Arial" w:hAnsi="Arial" w:cs="Arial"/>
      <w:sz w:val="18"/>
      <w:szCs w:val="18"/>
    </w:rPr>
  </w:style>
  <w:style w:type="paragraph" w:customStyle="1" w:styleId="solopoint5">
    <w:name w:val="solo point 5"/>
    <w:basedOn w:val="Textebrut"/>
    <w:autoRedefine/>
    <w:rsid w:val="0004661D"/>
    <w:pPr>
      <w:tabs>
        <w:tab w:val="left" w:pos="3969"/>
      </w:tabs>
      <w:ind w:left="3969" w:hanging="3969"/>
      <w:jc w:val="both"/>
    </w:pPr>
    <w:rPr>
      <w:rFonts w:ascii="Arial" w:eastAsia="MS Mincho" w:hAnsi="Arial" w:cs="Arial"/>
      <w:sz w:val="18"/>
      <w:szCs w:val="18"/>
    </w:rPr>
  </w:style>
  <w:style w:type="paragraph" w:customStyle="1" w:styleId="solopoint9bis">
    <w:name w:val="solo point 9bis"/>
    <w:basedOn w:val="Normal"/>
    <w:autoRedefine/>
    <w:rsid w:val="00B86B32"/>
    <w:pPr>
      <w:tabs>
        <w:tab w:val="left" w:pos="2880"/>
      </w:tabs>
    </w:pPr>
    <w:rPr>
      <w:rFonts w:ascii="Arial" w:eastAsia="MS Mincho" w:hAnsi="Arial" w:cs="Arial"/>
      <w:sz w:val="18"/>
      <w:szCs w:val="18"/>
    </w:rPr>
  </w:style>
  <w:style w:type="paragraph" w:styleId="En-tte">
    <w:name w:val="header"/>
    <w:basedOn w:val="Normal"/>
    <w:rsid w:val="0043553A"/>
    <w:pPr>
      <w:tabs>
        <w:tab w:val="center" w:pos="4536"/>
        <w:tab w:val="right" w:pos="9072"/>
      </w:tabs>
    </w:pPr>
  </w:style>
  <w:style w:type="paragraph" w:styleId="Pieddepage">
    <w:name w:val="footer"/>
    <w:basedOn w:val="Normal"/>
    <w:rsid w:val="0043553A"/>
    <w:pPr>
      <w:tabs>
        <w:tab w:val="center" w:pos="4536"/>
        <w:tab w:val="right" w:pos="9072"/>
      </w:tabs>
    </w:pPr>
  </w:style>
  <w:style w:type="paragraph" w:styleId="Explorateurdedocuments">
    <w:name w:val="Document Map"/>
    <w:basedOn w:val="Normal"/>
    <w:semiHidden/>
    <w:rsid w:val="0043553A"/>
    <w:pPr>
      <w:shd w:val="clear" w:color="auto" w:fill="000080"/>
    </w:pPr>
    <w:rPr>
      <w:rFonts w:ascii="Tahoma" w:hAnsi="Tahoma" w:cs="Tahoma"/>
      <w:sz w:val="20"/>
      <w:szCs w:val="20"/>
    </w:rPr>
  </w:style>
  <w:style w:type="character" w:styleId="Numrodepage">
    <w:name w:val="page number"/>
    <w:basedOn w:val="Policepardfaut"/>
    <w:rsid w:val="003B3240"/>
  </w:style>
  <w:style w:type="character" w:styleId="Lienhypertexte">
    <w:name w:val="Hyperlink"/>
    <w:basedOn w:val="Policepardfaut"/>
    <w:rsid w:val="00CC6E5F"/>
    <w:rPr>
      <w:color w:val="0000FF"/>
      <w:u w:val="single"/>
    </w:rPr>
  </w:style>
  <w:style w:type="table" w:styleId="Grilledutableau">
    <w:name w:val="Table Grid"/>
    <w:basedOn w:val="TableauNormal"/>
    <w:rsid w:val="002047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1142E"/>
    <w:pPr>
      <w:spacing w:before="100" w:beforeAutospacing="1" w:after="100" w:afterAutospacing="1"/>
    </w:pPr>
    <w:rPr>
      <w:lang w:val="de-DE" w:eastAsia="de-DE"/>
    </w:rPr>
  </w:style>
  <w:style w:type="paragraph" w:styleId="Corpsdetexte">
    <w:name w:val="Body Text"/>
    <w:basedOn w:val="Normal"/>
    <w:rsid w:val="005A6B18"/>
    <w:pPr>
      <w:jc w:val="both"/>
    </w:pPr>
    <w:rPr>
      <w:szCs w:val="20"/>
    </w:rPr>
  </w:style>
  <w:style w:type="paragraph" w:styleId="Textedebulles">
    <w:name w:val="Balloon Text"/>
    <w:basedOn w:val="Normal"/>
    <w:link w:val="TextedebullesCar"/>
    <w:rsid w:val="00321EE9"/>
    <w:rPr>
      <w:rFonts w:ascii="Tahoma" w:hAnsi="Tahoma" w:cs="Tahoma"/>
      <w:sz w:val="16"/>
      <w:szCs w:val="16"/>
    </w:rPr>
  </w:style>
  <w:style w:type="character" w:customStyle="1" w:styleId="TextedebullesCar">
    <w:name w:val="Texte de bulles Car"/>
    <w:basedOn w:val="Policepardfaut"/>
    <w:link w:val="Textedebulles"/>
    <w:rsid w:val="00321E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soloplast.fr" TargetMode="External"/><Relationship Id="rId2" Type="http://schemas.openxmlformats.org/officeDocument/2006/relationships/hyperlink" Target="mailto:info1@soloplast.fr" TargetMode="External"/><Relationship Id="rId1" Type="http://schemas.openxmlformats.org/officeDocument/2006/relationships/image" Target="media/image6.jpeg"/><Relationship Id="rId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587</Words>
  <Characters>3169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Fiche technique</vt:lpstr>
    </vt:vector>
  </TitlesOfParts>
  <Company> </Company>
  <LinksUpToDate>false</LinksUpToDate>
  <CharactersWithSpaces>3749</CharactersWithSpaces>
  <SharedDoc>false</SharedDoc>
  <HLinks>
    <vt:vector size="12" baseType="variant">
      <vt:variant>
        <vt:i4>1572883</vt:i4>
      </vt:variant>
      <vt:variant>
        <vt:i4>5</vt:i4>
      </vt:variant>
      <vt:variant>
        <vt:i4>0</vt:i4>
      </vt:variant>
      <vt:variant>
        <vt:i4>5</vt:i4>
      </vt:variant>
      <vt:variant>
        <vt:lpwstr>http://www.soloplast.fr/</vt:lpwstr>
      </vt:variant>
      <vt:variant>
        <vt:lpwstr/>
      </vt:variant>
      <vt:variant>
        <vt:i4>4194362</vt:i4>
      </vt:variant>
      <vt:variant>
        <vt:i4>2</vt:i4>
      </vt:variant>
      <vt:variant>
        <vt:i4>0</vt:i4>
      </vt:variant>
      <vt:variant>
        <vt:i4>5</vt:i4>
      </vt:variant>
      <vt:variant>
        <vt:lpwstr>mailto:info1@soloplast.fr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technique</dc:title>
  <dc:subject/>
  <dc:creator>YOLANDE WEISBECKER</dc:creator>
  <cp:keywords/>
  <cp:lastModifiedBy>Celine Martinez</cp:lastModifiedBy>
  <cp:revision>6</cp:revision>
  <cp:lastPrinted>2011-09-07T10:53:00Z</cp:lastPrinted>
  <dcterms:created xsi:type="dcterms:W3CDTF">2010-10-01T10:39:00Z</dcterms:created>
  <dcterms:modified xsi:type="dcterms:W3CDTF">2013-04-17T09:08:00Z</dcterms:modified>
</cp:coreProperties>
</file>